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764D5">
      <w:pPr>
        <w:pStyle w:val="4"/>
        <w:spacing w:line="360" w:lineRule="auto"/>
        <w:ind w:left="0" w:leftChars="0" w:firstLine="0" w:firstLineChars="0"/>
        <w:jc w:val="center"/>
        <w:rPr>
          <w:rFonts w:hint="default" w:ascii="Arial" w:hAnsi="Arial" w:eastAsia="仿宋" w:cs="Arial"/>
          <w:color w:val="000000"/>
          <w:sz w:val="24"/>
          <w:lang w:val="en-US" w:eastAsia="zh-CN"/>
        </w:rPr>
      </w:pP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>Supplementa</w:t>
      </w: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l</w:t>
      </w: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 xml:space="preserve"> Table 1. Background information on the kidney fibrosis patients and normal controls</w:t>
      </w:r>
    </w:p>
    <w:p w14:paraId="437245E6">
      <w:pPr>
        <w:pStyle w:val="4"/>
        <w:spacing w:line="360" w:lineRule="auto"/>
        <w:ind w:left="0" w:leftChars="0" w:firstLine="0" w:firstLineChars="0"/>
        <w:jc w:val="left"/>
        <w:rPr>
          <w:rFonts w:hint="default" w:ascii="Arial" w:hAnsi="Arial" w:eastAsia="仿宋" w:cs="Arial"/>
          <w:color w:val="000000"/>
          <w:sz w:val="24"/>
          <w:lang w:val="en-US" w:eastAsia="zh-CN"/>
        </w:rPr>
      </w:pP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Kidney fibrosis patients (n=30)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854"/>
        <w:gridCol w:w="1333"/>
        <w:gridCol w:w="1397"/>
        <w:gridCol w:w="2073"/>
      </w:tblGrid>
      <w:tr w14:paraId="39FF5B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  <w:jc w:val="center"/>
        </w:trPr>
        <w:tc>
          <w:tcPr>
            <w:tcW w:w="4937" w:type="dxa"/>
            <w:gridSpan w:val="3"/>
            <w:tcBorders>
              <w:bottom w:val="single" w:color="auto" w:sz="6" w:space="0"/>
            </w:tcBorders>
          </w:tcPr>
          <w:p w14:paraId="23CC0A7D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397" w:type="dxa"/>
            <w:tcBorders>
              <w:bottom w:val="single" w:color="auto" w:sz="6" w:space="0"/>
            </w:tcBorders>
          </w:tcPr>
          <w:p w14:paraId="21648DA1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Number(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n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)</w:t>
            </w:r>
          </w:p>
        </w:tc>
        <w:tc>
          <w:tcPr>
            <w:tcW w:w="2073" w:type="dxa"/>
            <w:tcBorders>
              <w:bottom w:val="single" w:color="auto" w:sz="6" w:space="0"/>
            </w:tcBorders>
          </w:tcPr>
          <w:p w14:paraId="34979253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Percentage(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)</w:t>
            </w:r>
          </w:p>
        </w:tc>
      </w:tr>
      <w:tr w14:paraId="18CE9B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50" w:type="dxa"/>
            <w:tcBorders>
              <w:top w:val="single" w:color="auto" w:sz="6" w:space="0"/>
            </w:tcBorders>
          </w:tcPr>
          <w:p w14:paraId="74D44B69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Age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(years/Mean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SD)</w:t>
            </w:r>
          </w:p>
        </w:tc>
        <w:tc>
          <w:tcPr>
            <w:tcW w:w="854" w:type="dxa"/>
            <w:tcBorders>
              <w:top w:val="single" w:color="auto" w:sz="6" w:space="0"/>
            </w:tcBorders>
          </w:tcPr>
          <w:p w14:paraId="0B74666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&lt;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1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333" w:type="dxa"/>
            <w:tcBorders>
              <w:top w:val="single" w:color="auto" w:sz="6" w:space="0"/>
            </w:tcBorders>
          </w:tcPr>
          <w:p w14:paraId="1B6F96D3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3.0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1.2</w:t>
            </w:r>
          </w:p>
        </w:tc>
        <w:tc>
          <w:tcPr>
            <w:tcW w:w="1397" w:type="dxa"/>
            <w:tcBorders>
              <w:top w:val="single" w:color="auto" w:sz="6" w:space="0"/>
            </w:tcBorders>
          </w:tcPr>
          <w:p w14:paraId="3F078904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</w:t>
            </w:r>
          </w:p>
        </w:tc>
        <w:tc>
          <w:tcPr>
            <w:tcW w:w="2073" w:type="dxa"/>
            <w:tcBorders>
              <w:top w:val="single" w:color="auto" w:sz="6" w:space="0"/>
            </w:tcBorders>
          </w:tcPr>
          <w:p w14:paraId="64FA861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13.3%</w:t>
            </w:r>
          </w:p>
        </w:tc>
      </w:tr>
      <w:tr w14:paraId="0CFE4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tcBorders>
              <w:bottom w:val="single" w:color="auto" w:sz="4" w:space="0"/>
            </w:tcBorders>
          </w:tcPr>
          <w:p w14:paraId="12F55518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854" w:type="dxa"/>
            <w:tcBorders>
              <w:bottom w:val="single" w:color="auto" w:sz="4" w:space="0"/>
            </w:tcBorders>
          </w:tcPr>
          <w:p w14:paraId="508989DC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≥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18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shd w:val="clear"/>
            <w:vAlign w:val="top"/>
          </w:tcPr>
          <w:p w14:paraId="1E8852C0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60.2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8.7</w:t>
            </w:r>
          </w:p>
        </w:tc>
        <w:tc>
          <w:tcPr>
            <w:tcW w:w="1397" w:type="dxa"/>
            <w:tcBorders>
              <w:bottom w:val="single" w:color="auto" w:sz="4" w:space="0"/>
            </w:tcBorders>
          </w:tcPr>
          <w:p w14:paraId="114AA221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26</w:t>
            </w:r>
          </w:p>
        </w:tc>
        <w:tc>
          <w:tcPr>
            <w:tcW w:w="2073" w:type="dxa"/>
            <w:tcBorders>
              <w:bottom w:val="single" w:color="auto" w:sz="4" w:space="0"/>
            </w:tcBorders>
          </w:tcPr>
          <w:p w14:paraId="5B95FA43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86.7%</w:t>
            </w:r>
          </w:p>
        </w:tc>
      </w:tr>
      <w:tr w14:paraId="5A8E10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tcBorders>
              <w:top w:val="single" w:color="auto" w:sz="4" w:space="0"/>
            </w:tcBorders>
          </w:tcPr>
          <w:p w14:paraId="58034D65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Gender</w:t>
            </w:r>
          </w:p>
        </w:tc>
        <w:tc>
          <w:tcPr>
            <w:tcW w:w="2187" w:type="dxa"/>
            <w:gridSpan w:val="2"/>
            <w:tcBorders>
              <w:top w:val="single" w:color="auto" w:sz="4" w:space="0"/>
            </w:tcBorders>
          </w:tcPr>
          <w:p w14:paraId="61160D3F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Male</w:t>
            </w:r>
          </w:p>
        </w:tc>
        <w:tc>
          <w:tcPr>
            <w:tcW w:w="1397" w:type="dxa"/>
            <w:tcBorders>
              <w:top w:val="single" w:color="auto" w:sz="4" w:space="0"/>
            </w:tcBorders>
          </w:tcPr>
          <w:p w14:paraId="3E9B3F05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17</w:t>
            </w:r>
          </w:p>
        </w:tc>
        <w:tc>
          <w:tcPr>
            <w:tcW w:w="2073" w:type="dxa"/>
            <w:tcBorders>
              <w:top w:val="single" w:color="auto" w:sz="4" w:space="0"/>
            </w:tcBorders>
          </w:tcPr>
          <w:p w14:paraId="75AD9336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56.7%</w:t>
            </w:r>
          </w:p>
        </w:tc>
      </w:tr>
      <w:tr w14:paraId="263ECB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tcBorders>
              <w:bottom w:val="single" w:color="auto" w:sz="4" w:space="0"/>
            </w:tcBorders>
          </w:tcPr>
          <w:p w14:paraId="7B8DA822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2187" w:type="dxa"/>
            <w:gridSpan w:val="2"/>
            <w:tcBorders>
              <w:bottom w:val="single" w:color="auto" w:sz="4" w:space="0"/>
            </w:tcBorders>
          </w:tcPr>
          <w:p w14:paraId="7CB7EC97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Female</w:t>
            </w:r>
          </w:p>
        </w:tc>
        <w:tc>
          <w:tcPr>
            <w:tcW w:w="1397" w:type="dxa"/>
            <w:tcBorders>
              <w:bottom w:val="single" w:color="auto" w:sz="4" w:space="0"/>
            </w:tcBorders>
          </w:tcPr>
          <w:p w14:paraId="3DBBBE3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13</w:t>
            </w:r>
          </w:p>
        </w:tc>
        <w:tc>
          <w:tcPr>
            <w:tcW w:w="2073" w:type="dxa"/>
            <w:tcBorders>
              <w:bottom w:val="single" w:color="auto" w:sz="4" w:space="0"/>
            </w:tcBorders>
          </w:tcPr>
          <w:p w14:paraId="73FCEE5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43.3%</w:t>
            </w:r>
          </w:p>
        </w:tc>
      </w:tr>
      <w:tr w14:paraId="0D6B98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tcBorders>
              <w:top w:val="single" w:color="auto" w:sz="4" w:space="0"/>
            </w:tcBorders>
          </w:tcPr>
          <w:p w14:paraId="50876E82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Reason of obstruction</w:t>
            </w:r>
          </w:p>
        </w:tc>
        <w:tc>
          <w:tcPr>
            <w:tcW w:w="2187" w:type="dxa"/>
            <w:gridSpan w:val="2"/>
            <w:tcBorders>
              <w:top w:val="single" w:color="auto" w:sz="4" w:space="0"/>
            </w:tcBorders>
          </w:tcPr>
          <w:p w14:paraId="22D6CF05">
            <w:pPr>
              <w:pStyle w:val="4"/>
              <w:spacing w:line="440" w:lineRule="exact"/>
              <w:ind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UPJO*</w:t>
            </w:r>
          </w:p>
        </w:tc>
        <w:tc>
          <w:tcPr>
            <w:tcW w:w="1397" w:type="dxa"/>
            <w:tcBorders>
              <w:top w:val="single" w:color="auto" w:sz="4" w:space="0"/>
            </w:tcBorders>
          </w:tcPr>
          <w:p w14:paraId="6111C5C3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</w:t>
            </w:r>
          </w:p>
        </w:tc>
        <w:tc>
          <w:tcPr>
            <w:tcW w:w="2073" w:type="dxa"/>
            <w:tcBorders>
              <w:top w:val="single" w:color="auto" w:sz="4" w:space="0"/>
            </w:tcBorders>
          </w:tcPr>
          <w:p w14:paraId="123F26F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13.3%</w:t>
            </w:r>
          </w:p>
        </w:tc>
      </w:tr>
      <w:tr w14:paraId="12A9AC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</w:tcPr>
          <w:p w14:paraId="33AD2363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2187" w:type="dxa"/>
            <w:gridSpan w:val="2"/>
          </w:tcPr>
          <w:p w14:paraId="742FDA0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Nephrolith</w:t>
            </w:r>
          </w:p>
        </w:tc>
        <w:tc>
          <w:tcPr>
            <w:tcW w:w="1397" w:type="dxa"/>
          </w:tcPr>
          <w:p w14:paraId="07BBB20C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20</w:t>
            </w:r>
          </w:p>
        </w:tc>
        <w:tc>
          <w:tcPr>
            <w:tcW w:w="2073" w:type="dxa"/>
          </w:tcPr>
          <w:p w14:paraId="506ECF17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66.7%</w:t>
            </w:r>
          </w:p>
        </w:tc>
      </w:tr>
      <w:tr w14:paraId="027AAE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tcBorders>
              <w:bottom w:val="single" w:color="auto" w:sz="4" w:space="0"/>
            </w:tcBorders>
          </w:tcPr>
          <w:p w14:paraId="441AA05F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2187" w:type="dxa"/>
            <w:gridSpan w:val="2"/>
            <w:tcBorders>
              <w:bottom w:val="single" w:color="auto" w:sz="4" w:space="0"/>
            </w:tcBorders>
          </w:tcPr>
          <w:p w14:paraId="079247A7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Tumor</w:t>
            </w:r>
          </w:p>
        </w:tc>
        <w:tc>
          <w:tcPr>
            <w:tcW w:w="1397" w:type="dxa"/>
            <w:tcBorders>
              <w:bottom w:val="single" w:color="auto" w:sz="4" w:space="0"/>
            </w:tcBorders>
          </w:tcPr>
          <w:p w14:paraId="72D6677F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6</w:t>
            </w:r>
          </w:p>
        </w:tc>
        <w:tc>
          <w:tcPr>
            <w:tcW w:w="2073" w:type="dxa"/>
            <w:tcBorders>
              <w:bottom w:val="single" w:color="auto" w:sz="4" w:space="0"/>
            </w:tcBorders>
          </w:tcPr>
          <w:p w14:paraId="68594D25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20%</w:t>
            </w:r>
          </w:p>
        </w:tc>
      </w:tr>
      <w:tr w14:paraId="464FA1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restart"/>
            <w:tcBorders>
              <w:top w:val="single" w:color="auto" w:sz="4" w:space="0"/>
            </w:tcBorders>
          </w:tcPr>
          <w:p w14:paraId="7C761CE8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Degree of</w:t>
            </w:r>
          </w:p>
          <w:p w14:paraId="7FD5C195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inflammatory infiltration</w:t>
            </w:r>
          </w:p>
        </w:tc>
        <w:tc>
          <w:tcPr>
            <w:tcW w:w="2187" w:type="dxa"/>
            <w:gridSpan w:val="2"/>
            <w:tcBorders>
              <w:top w:val="single" w:color="auto" w:sz="4" w:space="0"/>
            </w:tcBorders>
          </w:tcPr>
          <w:p w14:paraId="4C34D484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Mild</w:t>
            </w:r>
          </w:p>
        </w:tc>
        <w:tc>
          <w:tcPr>
            <w:tcW w:w="1397" w:type="dxa"/>
            <w:tcBorders>
              <w:top w:val="single" w:color="auto" w:sz="4" w:space="0"/>
            </w:tcBorders>
          </w:tcPr>
          <w:p w14:paraId="659E473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8</w:t>
            </w:r>
          </w:p>
        </w:tc>
        <w:tc>
          <w:tcPr>
            <w:tcW w:w="2073" w:type="dxa"/>
            <w:tcBorders>
              <w:top w:val="single" w:color="auto" w:sz="4" w:space="0"/>
            </w:tcBorders>
          </w:tcPr>
          <w:p w14:paraId="1A5201FC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26.7%</w:t>
            </w:r>
          </w:p>
        </w:tc>
      </w:tr>
      <w:tr w14:paraId="47E7F1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continue"/>
          </w:tcPr>
          <w:p w14:paraId="6D5E7E39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2187" w:type="dxa"/>
            <w:gridSpan w:val="2"/>
          </w:tcPr>
          <w:p w14:paraId="3127CE99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Moderate</w:t>
            </w:r>
          </w:p>
        </w:tc>
        <w:tc>
          <w:tcPr>
            <w:tcW w:w="1397" w:type="dxa"/>
          </w:tcPr>
          <w:p w14:paraId="43821DFF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9</w:t>
            </w:r>
          </w:p>
        </w:tc>
        <w:tc>
          <w:tcPr>
            <w:tcW w:w="2073" w:type="dxa"/>
          </w:tcPr>
          <w:p w14:paraId="7582F4D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30%</w:t>
            </w:r>
          </w:p>
        </w:tc>
      </w:tr>
      <w:tr w14:paraId="2E88D9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continue"/>
            <w:tcBorders>
              <w:bottom w:val="single" w:color="auto" w:sz="4" w:space="0"/>
            </w:tcBorders>
          </w:tcPr>
          <w:p w14:paraId="700DB373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2187" w:type="dxa"/>
            <w:gridSpan w:val="2"/>
            <w:tcBorders>
              <w:bottom w:val="single" w:color="auto" w:sz="4" w:space="0"/>
            </w:tcBorders>
          </w:tcPr>
          <w:p w14:paraId="4562611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Severe</w:t>
            </w:r>
          </w:p>
        </w:tc>
        <w:tc>
          <w:tcPr>
            <w:tcW w:w="1397" w:type="dxa"/>
            <w:tcBorders>
              <w:bottom w:val="single" w:color="auto" w:sz="4" w:space="0"/>
            </w:tcBorders>
          </w:tcPr>
          <w:p w14:paraId="0C5CA1C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13</w:t>
            </w:r>
          </w:p>
        </w:tc>
        <w:tc>
          <w:tcPr>
            <w:tcW w:w="2073" w:type="dxa"/>
            <w:tcBorders>
              <w:bottom w:val="single" w:color="auto" w:sz="4" w:space="0"/>
            </w:tcBorders>
          </w:tcPr>
          <w:p w14:paraId="31882458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43.3%</w:t>
            </w:r>
          </w:p>
        </w:tc>
      </w:tr>
      <w:tr w14:paraId="53EE29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restart"/>
            <w:tcBorders>
              <w:top w:val="single" w:color="auto" w:sz="4" w:space="0"/>
            </w:tcBorders>
            <w:vAlign w:val="top"/>
          </w:tcPr>
          <w:p w14:paraId="4B2FDAE4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 xml:space="preserve">Degree of </w:t>
            </w:r>
          </w:p>
          <w:p w14:paraId="39DBE34C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kidney fibrosis</w:t>
            </w:r>
          </w:p>
        </w:tc>
        <w:tc>
          <w:tcPr>
            <w:tcW w:w="2187" w:type="dxa"/>
            <w:gridSpan w:val="2"/>
            <w:tcBorders>
              <w:top w:val="single" w:color="auto" w:sz="4" w:space="0"/>
            </w:tcBorders>
            <w:vAlign w:val="top"/>
          </w:tcPr>
          <w:p w14:paraId="67B0D4F4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Mild</w:t>
            </w:r>
          </w:p>
        </w:tc>
        <w:tc>
          <w:tcPr>
            <w:tcW w:w="1397" w:type="dxa"/>
            <w:tcBorders>
              <w:top w:val="single" w:color="auto" w:sz="4" w:space="0"/>
            </w:tcBorders>
            <w:vAlign w:val="top"/>
          </w:tcPr>
          <w:p w14:paraId="05E683B0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6</w:t>
            </w:r>
          </w:p>
        </w:tc>
        <w:tc>
          <w:tcPr>
            <w:tcW w:w="2073" w:type="dxa"/>
            <w:tcBorders>
              <w:top w:val="single" w:color="auto" w:sz="4" w:space="0"/>
            </w:tcBorders>
            <w:vAlign w:val="top"/>
          </w:tcPr>
          <w:p w14:paraId="7756B1C1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20%</w:t>
            </w:r>
          </w:p>
        </w:tc>
      </w:tr>
      <w:tr w14:paraId="39502F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continue"/>
            <w:vAlign w:val="top"/>
          </w:tcPr>
          <w:p w14:paraId="72BB2562">
            <w:pPr>
              <w:pStyle w:val="4"/>
              <w:spacing w:line="440" w:lineRule="exact"/>
              <w:ind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</w:p>
        </w:tc>
        <w:tc>
          <w:tcPr>
            <w:tcW w:w="2187" w:type="dxa"/>
            <w:gridSpan w:val="2"/>
            <w:vAlign w:val="top"/>
          </w:tcPr>
          <w:p w14:paraId="1096138B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Moderate</w:t>
            </w:r>
          </w:p>
        </w:tc>
        <w:tc>
          <w:tcPr>
            <w:tcW w:w="1397" w:type="dxa"/>
            <w:vAlign w:val="top"/>
          </w:tcPr>
          <w:p w14:paraId="6878878C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10</w:t>
            </w:r>
          </w:p>
        </w:tc>
        <w:tc>
          <w:tcPr>
            <w:tcW w:w="2073" w:type="dxa"/>
            <w:vAlign w:val="top"/>
          </w:tcPr>
          <w:p w14:paraId="72F4EDB5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33.3%</w:t>
            </w:r>
          </w:p>
        </w:tc>
      </w:tr>
      <w:tr w14:paraId="264684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0" w:type="dxa"/>
            <w:vMerge w:val="continue"/>
            <w:vAlign w:val="top"/>
          </w:tcPr>
          <w:p w14:paraId="543BB10B">
            <w:pPr>
              <w:pStyle w:val="4"/>
              <w:spacing w:line="440" w:lineRule="exact"/>
              <w:ind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</w:p>
        </w:tc>
        <w:tc>
          <w:tcPr>
            <w:tcW w:w="2187" w:type="dxa"/>
            <w:gridSpan w:val="2"/>
            <w:vAlign w:val="top"/>
          </w:tcPr>
          <w:p w14:paraId="1103E7E3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Severe</w:t>
            </w:r>
          </w:p>
        </w:tc>
        <w:tc>
          <w:tcPr>
            <w:tcW w:w="1397" w:type="dxa"/>
            <w:vAlign w:val="top"/>
          </w:tcPr>
          <w:p w14:paraId="5DE3B0BA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14</w:t>
            </w:r>
          </w:p>
        </w:tc>
        <w:tc>
          <w:tcPr>
            <w:tcW w:w="2073" w:type="dxa"/>
            <w:vAlign w:val="top"/>
          </w:tcPr>
          <w:p w14:paraId="02FFB16E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46.7%</w:t>
            </w:r>
          </w:p>
        </w:tc>
      </w:tr>
    </w:tbl>
    <w:p w14:paraId="453B05FC">
      <w:pPr>
        <w:pStyle w:val="4"/>
        <w:spacing w:line="360" w:lineRule="auto"/>
        <w:ind w:left="0" w:leftChars="0" w:firstLine="0" w:firstLineChars="0"/>
        <w:jc w:val="left"/>
        <w:rPr>
          <w:rFonts w:hint="default" w:ascii="Arial" w:hAnsi="Arial" w:eastAsia="仿宋" w:cs="Arial"/>
          <w:color w:val="000000"/>
          <w:sz w:val="24"/>
        </w:rPr>
      </w:pPr>
      <w:r>
        <w:rPr>
          <w:rFonts w:hint="default" w:ascii="Arial" w:hAnsi="Arial" w:eastAsia="仿宋" w:cs="Arial"/>
          <w:color w:val="000000"/>
          <w:sz w:val="24"/>
          <w:lang w:val="en-US" w:eastAsia="zh-CN"/>
        </w:rPr>
        <w:t xml:space="preserve">*UPJO: </w:t>
      </w:r>
      <w:r>
        <w:rPr>
          <w:rFonts w:hint="default" w:ascii="Arial" w:hAnsi="Arial" w:eastAsia="仿宋" w:cs="Arial"/>
          <w:color w:val="000000"/>
          <w:sz w:val="24"/>
        </w:rPr>
        <w:t>Ureteropelvic Junction Obstruction</w:t>
      </w:r>
    </w:p>
    <w:p w14:paraId="0E7E8589">
      <w:pPr>
        <w:pStyle w:val="4"/>
        <w:spacing w:line="360" w:lineRule="auto"/>
        <w:ind w:left="0" w:leftChars="0" w:firstLine="0" w:firstLineChars="0"/>
        <w:jc w:val="left"/>
        <w:rPr>
          <w:rFonts w:hint="default" w:ascii="Arial" w:hAnsi="Arial" w:eastAsia="仿宋" w:cs="Arial"/>
          <w:color w:val="000000"/>
          <w:sz w:val="24"/>
        </w:rPr>
      </w:pPr>
    </w:p>
    <w:p w14:paraId="52C35023">
      <w:pPr>
        <w:pStyle w:val="4"/>
        <w:spacing w:line="360" w:lineRule="auto"/>
        <w:ind w:left="0" w:leftChars="0" w:firstLine="0" w:firstLineChars="0"/>
        <w:jc w:val="left"/>
        <w:rPr>
          <w:rFonts w:hint="default" w:ascii="Arial" w:hAnsi="Arial" w:eastAsia="仿宋" w:cs="Arial"/>
          <w:color w:val="000000"/>
          <w:sz w:val="24"/>
        </w:rPr>
      </w:pPr>
    </w:p>
    <w:p w14:paraId="696FA2AF">
      <w:pPr>
        <w:pStyle w:val="4"/>
        <w:spacing w:line="360" w:lineRule="auto"/>
        <w:ind w:left="0" w:leftChars="0" w:firstLine="0" w:firstLineChars="0"/>
        <w:jc w:val="left"/>
        <w:rPr>
          <w:rFonts w:hint="default" w:ascii="Arial" w:hAnsi="Arial" w:eastAsia="仿宋" w:cs="Arial"/>
          <w:color w:val="000000"/>
          <w:sz w:val="24"/>
          <w:lang w:val="en-US" w:eastAsia="zh-CN"/>
        </w:rPr>
      </w:pPr>
      <w:r>
        <w:rPr>
          <w:rFonts w:hint="eastAsia" w:ascii="Arial" w:hAnsi="Arial" w:eastAsia="仿宋" w:cs="Arial"/>
          <w:color w:val="000000"/>
          <w:sz w:val="24"/>
          <w:lang w:val="en-US" w:eastAsia="zh-CN"/>
        </w:rPr>
        <w:t>Normal controls (n=12)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811"/>
        <w:gridCol w:w="1453"/>
        <w:gridCol w:w="1368"/>
        <w:gridCol w:w="2073"/>
      </w:tblGrid>
      <w:tr w14:paraId="7DC320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  <w:jc w:val="center"/>
        </w:trPr>
        <w:tc>
          <w:tcPr>
            <w:tcW w:w="4966" w:type="dxa"/>
            <w:gridSpan w:val="3"/>
            <w:tcBorders>
              <w:bottom w:val="single" w:color="auto" w:sz="6" w:space="0"/>
            </w:tcBorders>
          </w:tcPr>
          <w:p w14:paraId="0336CCF1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1368" w:type="dxa"/>
            <w:tcBorders>
              <w:bottom w:val="single" w:color="auto" w:sz="6" w:space="0"/>
            </w:tcBorders>
          </w:tcPr>
          <w:p w14:paraId="5A44F0DF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Number(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n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)</w:t>
            </w:r>
          </w:p>
        </w:tc>
        <w:tc>
          <w:tcPr>
            <w:tcW w:w="2073" w:type="dxa"/>
            <w:tcBorders>
              <w:bottom w:val="single" w:color="auto" w:sz="6" w:space="0"/>
            </w:tcBorders>
          </w:tcPr>
          <w:p w14:paraId="6852F731">
            <w:pPr>
              <w:spacing w:line="440" w:lineRule="exact"/>
              <w:jc w:val="center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Percentage(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)</w:t>
            </w:r>
          </w:p>
        </w:tc>
      </w:tr>
      <w:tr w14:paraId="2DE1BD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02" w:type="dxa"/>
            <w:tcBorders>
              <w:top w:val="single" w:color="auto" w:sz="6" w:space="0"/>
            </w:tcBorders>
            <w:shd w:val="clear"/>
            <w:vAlign w:val="top"/>
          </w:tcPr>
          <w:p w14:paraId="1203BB49">
            <w:pPr>
              <w:pStyle w:val="4"/>
              <w:spacing w:line="440" w:lineRule="exact"/>
              <w:ind w:firstLine="0" w:firstLineChars="0"/>
              <w:jc w:val="left"/>
              <w:rPr>
                <w:rFonts w:hint="default" w:ascii="Arial" w:hAnsi="Arial" w:eastAsia="仿宋" w:cs="Arial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Age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(years/Mean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SD)</w:t>
            </w:r>
          </w:p>
        </w:tc>
        <w:tc>
          <w:tcPr>
            <w:tcW w:w="811" w:type="dxa"/>
            <w:tcBorders>
              <w:top w:val="single" w:color="auto" w:sz="6" w:space="0"/>
            </w:tcBorders>
          </w:tcPr>
          <w:p w14:paraId="150E0476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&lt;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1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453" w:type="dxa"/>
            <w:tcBorders>
              <w:top w:val="single" w:color="auto" w:sz="6" w:space="0"/>
            </w:tcBorders>
            <w:shd w:val="clear"/>
            <w:vAlign w:val="top"/>
          </w:tcPr>
          <w:p w14:paraId="7891C1C7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2.8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1.4</w:t>
            </w:r>
          </w:p>
        </w:tc>
        <w:tc>
          <w:tcPr>
            <w:tcW w:w="1368" w:type="dxa"/>
            <w:tcBorders>
              <w:top w:val="single" w:color="auto" w:sz="6" w:space="0"/>
            </w:tcBorders>
          </w:tcPr>
          <w:p w14:paraId="6AB83F61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</w:rPr>
              <w:t>4</w:t>
            </w:r>
          </w:p>
        </w:tc>
        <w:tc>
          <w:tcPr>
            <w:tcW w:w="2073" w:type="dxa"/>
            <w:tcBorders>
              <w:top w:val="single" w:color="auto" w:sz="6" w:space="0"/>
            </w:tcBorders>
          </w:tcPr>
          <w:p w14:paraId="6F1276FE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33.3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</w:p>
        </w:tc>
      </w:tr>
      <w:tr w14:paraId="50A885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02" w:type="dxa"/>
            <w:tcBorders>
              <w:bottom w:val="single" w:color="auto" w:sz="4" w:space="0"/>
            </w:tcBorders>
          </w:tcPr>
          <w:p w14:paraId="3B60CEA4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</w:rPr>
            </w:pPr>
          </w:p>
        </w:tc>
        <w:tc>
          <w:tcPr>
            <w:tcW w:w="811" w:type="dxa"/>
            <w:tcBorders>
              <w:bottom w:val="single" w:color="auto" w:sz="4" w:space="0"/>
            </w:tcBorders>
          </w:tcPr>
          <w:p w14:paraId="3C7D9352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≥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18</w:t>
            </w:r>
          </w:p>
        </w:tc>
        <w:tc>
          <w:tcPr>
            <w:tcW w:w="1453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1EC9A90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52.1 </w:t>
            </w: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±</w:t>
            </w: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 xml:space="preserve"> 16.3</w:t>
            </w:r>
          </w:p>
        </w:tc>
        <w:tc>
          <w:tcPr>
            <w:tcW w:w="1368" w:type="dxa"/>
            <w:tcBorders>
              <w:bottom w:val="single" w:color="auto" w:sz="4" w:space="0"/>
            </w:tcBorders>
          </w:tcPr>
          <w:p w14:paraId="48736AC3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2073" w:type="dxa"/>
            <w:tcBorders>
              <w:bottom w:val="single" w:color="auto" w:sz="4" w:space="0"/>
            </w:tcBorders>
          </w:tcPr>
          <w:p w14:paraId="25AE9137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66.7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</w:p>
        </w:tc>
      </w:tr>
      <w:tr w14:paraId="291EB9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02" w:type="dxa"/>
            <w:tcBorders>
              <w:top w:val="single" w:color="auto" w:sz="4" w:space="0"/>
            </w:tcBorders>
          </w:tcPr>
          <w:p w14:paraId="686A83A6">
            <w:pPr>
              <w:spacing w:line="440" w:lineRule="exact"/>
              <w:jc w:val="left"/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kern w:val="0"/>
                <w:sz w:val="24"/>
                <w:lang w:val="en-US" w:eastAsia="zh-CN"/>
              </w:rPr>
              <w:t>Gender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</w:tcBorders>
          </w:tcPr>
          <w:p w14:paraId="7D64FC21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  <w:t>Male</w:t>
            </w:r>
          </w:p>
        </w:tc>
        <w:tc>
          <w:tcPr>
            <w:tcW w:w="1368" w:type="dxa"/>
            <w:tcBorders>
              <w:top w:val="single" w:color="auto" w:sz="4" w:space="0"/>
            </w:tcBorders>
          </w:tcPr>
          <w:p w14:paraId="342055B8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eastAsia" w:ascii="Arial" w:hAnsi="Arial" w:eastAsia="仿宋" w:cs="Arial"/>
                <w:color w:val="000000"/>
                <w:sz w:val="24"/>
                <w:lang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2073" w:type="dxa"/>
            <w:tcBorders>
              <w:top w:val="single" w:color="auto" w:sz="4" w:space="0"/>
            </w:tcBorders>
          </w:tcPr>
          <w:p w14:paraId="298AD1BC">
            <w:pPr>
              <w:pStyle w:val="4"/>
              <w:tabs>
                <w:tab w:val="left" w:pos="553"/>
                <w:tab w:val="center" w:pos="988"/>
              </w:tabs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41.7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</w:p>
        </w:tc>
      </w:tr>
      <w:tr w14:paraId="2AA06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02" w:type="dxa"/>
          </w:tcPr>
          <w:p w14:paraId="30281D3D">
            <w:pPr>
              <w:pStyle w:val="4"/>
              <w:spacing w:line="440" w:lineRule="exact"/>
              <w:ind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</w:p>
        </w:tc>
        <w:tc>
          <w:tcPr>
            <w:tcW w:w="2264" w:type="dxa"/>
            <w:gridSpan w:val="2"/>
          </w:tcPr>
          <w:p w14:paraId="383EFFB8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Female</w:t>
            </w:r>
          </w:p>
        </w:tc>
        <w:tc>
          <w:tcPr>
            <w:tcW w:w="1368" w:type="dxa"/>
          </w:tcPr>
          <w:p w14:paraId="2D4C62BD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eastAsia" w:ascii="Arial" w:hAnsi="Arial" w:eastAsia="仿宋" w:cs="Arial"/>
                <w:color w:val="000000"/>
                <w:sz w:val="24"/>
                <w:lang w:eastAsia="zh-CN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2073" w:type="dxa"/>
          </w:tcPr>
          <w:p w14:paraId="3E4AFE60">
            <w:pPr>
              <w:pStyle w:val="4"/>
              <w:spacing w:line="440" w:lineRule="exact"/>
              <w:ind w:left="0" w:leftChars="0" w:firstLine="0" w:firstLineChars="0"/>
              <w:jc w:val="center"/>
              <w:rPr>
                <w:rFonts w:hint="default" w:ascii="Arial" w:hAnsi="Arial" w:eastAsia="仿宋" w:cs="Arial"/>
                <w:color w:val="000000"/>
                <w:sz w:val="24"/>
              </w:rPr>
            </w:pPr>
            <w:r>
              <w:rPr>
                <w:rFonts w:hint="eastAsia" w:ascii="Arial" w:hAnsi="Arial" w:eastAsia="仿宋" w:cs="Arial"/>
                <w:color w:val="000000"/>
                <w:sz w:val="24"/>
                <w:lang w:val="en-US" w:eastAsia="zh-CN"/>
              </w:rPr>
              <w:t>58.3</w:t>
            </w:r>
            <w:r>
              <w:rPr>
                <w:rFonts w:hint="default" w:ascii="Arial" w:hAnsi="Arial" w:eastAsia="仿宋" w:cs="Arial"/>
                <w:color w:val="000000"/>
                <w:sz w:val="24"/>
              </w:rPr>
              <w:t>%</w:t>
            </w:r>
          </w:p>
        </w:tc>
      </w:tr>
    </w:tbl>
    <w:p w14:paraId="6788B8FF">
      <w:pPr>
        <w:jc w:val="both"/>
        <w:rPr>
          <w:rFonts w:hint="default" w:ascii="Arial" w:hAnsi="Arial" w:cs="Arial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1YzJhNmYwZDliYzRlNzJiMWExMTIyMTllYjhiY2MifQ=="/>
  </w:docVars>
  <w:rsids>
    <w:rsidRoot w:val="00000000"/>
    <w:rsid w:val="00346215"/>
    <w:rsid w:val="003A6B66"/>
    <w:rsid w:val="00773916"/>
    <w:rsid w:val="0398707D"/>
    <w:rsid w:val="03C230FA"/>
    <w:rsid w:val="0402496D"/>
    <w:rsid w:val="09F75AC8"/>
    <w:rsid w:val="0A171CC6"/>
    <w:rsid w:val="12D52E21"/>
    <w:rsid w:val="15347BD0"/>
    <w:rsid w:val="1C2B0BDE"/>
    <w:rsid w:val="1D81597C"/>
    <w:rsid w:val="1E1B7B7F"/>
    <w:rsid w:val="212705E9"/>
    <w:rsid w:val="260F653A"/>
    <w:rsid w:val="2CCB6290"/>
    <w:rsid w:val="2E9F08DA"/>
    <w:rsid w:val="335A6A98"/>
    <w:rsid w:val="34F76B17"/>
    <w:rsid w:val="36B461AB"/>
    <w:rsid w:val="36D52B69"/>
    <w:rsid w:val="37FC5ED4"/>
    <w:rsid w:val="3B141786"/>
    <w:rsid w:val="45482758"/>
    <w:rsid w:val="460348D1"/>
    <w:rsid w:val="55E27AEF"/>
    <w:rsid w:val="59E71ABE"/>
    <w:rsid w:val="60056937"/>
    <w:rsid w:val="60BA2F44"/>
    <w:rsid w:val="61742C47"/>
    <w:rsid w:val="6D033285"/>
    <w:rsid w:val="702C664F"/>
    <w:rsid w:val="784529A4"/>
    <w:rsid w:val="7ACD6C80"/>
    <w:rsid w:val="7ED0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1932</Characters>
  <Lines>0</Lines>
  <Paragraphs>0</Paragraphs>
  <TotalTime>1357</TotalTime>
  <ScaleCrop>false</ScaleCrop>
  <LinksUpToDate>false</LinksUpToDate>
  <CharactersWithSpaces>2145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2024-12-05T12:42:00Z</dcterms:created>
  <dc:creator>86134</dc:creator>
  <cp:lastModifiedBy>杜庚育</cp:lastModifiedBy>
  <dcterms:modified xsi:type="dcterms:W3CDTF">2026-04-19T13:17:12Z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2C0B8B2F235543578D55A817B37D9F8F_12</vt:lpwstr>
  </property>
  <property fmtid="{D5CDD505-2E9C-101B-9397-08002B2CF9AE}" pid="4" name="KSOTemplateDocerSaveRecord">
    <vt:lpwstr>eyJoZGlkIjoiMTQ1YzJhNmYwZDliYzRlNzJiMWExMTIyMTllYjhiY2MiLCJ1c2VySWQiOiIxNjU2NDAxMzc0In0=</vt:lpwstr>
  </property>
</Properties>
</file>