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7EFE55" w14:textId="64BFA52A" w:rsidR="00AD7423" w:rsidRDefault="00E5739C" w:rsidP="00CD0009">
      <w:pPr>
        <w:pBdr>
          <w:top w:val="nil"/>
          <w:left w:val="nil"/>
          <w:bottom w:val="nil"/>
          <w:right w:val="nil"/>
          <w:between w:val="nil"/>
        </w:pBdr>
        <w:spacing w:after="158" w:line="480" w:lineRule="auto"/>
        <w:contextualSpacing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 xml:space="preserve">SUPPLEMENTAL </w:t>
      </w:r>
      <w:r w:rsidR="00E30902" w:rsidRPr="00E30902">
        <w:rPr>
          <w:rFonts w:ascii="Arial" w:hAnsi="Arial" w:cs="Arial"/>
          <w:b/>
          <w:color w:val="000000"/>
          <w:sz w:val="22"/>
          <w:szCs w:val="22"/>
        </w:rPr>
        <w:t>M</w:t>
      </w:r>
      <w:r w:rsidR="00C34D97">
        <w:rPr>
          <w:rFonts w:ascii="Arial" w:hAnsi="Arial" w:cs="Arial"/>
          <w:b/>
          <w:color w:val="000000"/>
          <w:sz w:val="22"/>
          <w:szCs w:val="22"/>
        </w:rPr>
        <w:t>ATERIALS</w:t>
      </w:r>
      <w:r w:rsidR="00E30902" w:rsidRPr="00E30902">
        <w:rPr>
          <w:rFonts w:ascii="Arial" w:hAnsi="Arial" w:cs="Arial"/>
          <w:b/>
          <w:color w:val="000000"/>
          <w:sz w:val="22"/>
          <w:szCs w:val="22"/>
        </w:rPr>
        <w:t xml:space="preserve"> and M</w:t>
      </w:r>
      <w:r w:rsidR="00C34D97">
        <w:rPr>
          <w:rFonts w:ascii="Arial" w:hAnsi="Arial" w:cs="Arial"/>
          <w:b/>
          <w:color w:val="000000"/>
          <w:sz w:val="22"/>
          <w:szCs w:val="22"/>
        </w:rPr>
        <w:t>ETHODS</w:t>
      </w:r>
    </w:p>
    <w:p w14:paraId="7403E9B0" w14:textId="2A51713A" w:rsidR="004E214E" w:rsidRPr="00A67EAC" w:rsidRDefault="004E214E" w:rsidP="00A67EAC">
      <w:pPr>
        <w:spacing w:after="0" w:line="480" w:lineRule="auto"/>
        <w:rPr>
          <w:rFonts w:ascii="Arial" w:hAnsi="Arial" w:cs="Arial"/>
          <w:b/>
          <w:color w:val="000000"/>
          <w:sz w:val="22"/>
          <w:szCs w:val="22"/>
        </w:rPr>
      </w:pPr>
      <w:r w:rsidRPr="00A67EAC">
        <w:rPr>
          <w:rFonts w:ascii="Arial" w:hAnsi="Arial" w:cs="Arial"/>
          <w:b/>
          <w:color w:val="000000"/>
          <w:sz w:val="22"/>
          <w:szCs w:val="22"/>
        </w:rPr>
        <w:t>Mice</w:t>
      </w:r>
    </w:p>
    <w:p w14:paraId="46A579C2" w14:textId="44644429" w:rsidR="00A67EAC" w:rsidRDefault="00015CA3" w:rsidP="00CD0009">
      <w:pPr>
        <w:spacing w:line="480" w:lineRule="auto"/>
        <w:jc w:val="both"/>
        <w:rPr>
          <w:rFonts w:ascii="Arial" w:hAnsi="Arial" w:cs="Arial"/>
          <w:bCs/>
          <w:color w:val="000000"/>
          <w:sz w:val="22"/>
          <w:szCs w:val="22"/>
        </w:rPr>
      </w:pPr>
      <w:r w:rsidRPr="00015CA3">
        <w:rPr>
          <w:rFonts w:ascii="Arial" w:hAnsi="Arial" w:cs="Arial"/>
          <w:bCs/>
          <w:color w:val="000000"/>
          <w:sz w:val="22"/>
          <w:szCs w:val="22"/>
        </w:rPr>
        <w:t>Our study used both male and female mice</w:t>
      </w:r>
      <w:r w:rsidR="00226355">
        <w:rPr>
          <w:rFonts w:ascii="Arial" w:hAnsi="Arial" w:cs="Arial"/>
          <w:bCs/>
          <w:color w:val="000000"/>
          <w:sz w:val="22"/>
          <w:szCs w:val="22"/>
        </w:rPr>
        <w:t xml:space="preserve">, which were 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maintained under specific pathogen-free conditions at </w:t>
      </w:r>
      <w:r w:rsidR="00084FAD">
        <w:rPr>
          <w:rFonts w:ascii="Arial" w:hAnsi="Arial" w:cs="Arial"/>
          <w:bCs/>
          <w:color w:val="000000"/>
          <w:sz w:val="22"/>
          <w:szCs w:val="22"/>
        </w:rPr>
        <w:t>the</w:t>
      </w:r>
      <w:r w:rsidR="000A377E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Cs/>
          <w:color w:val="000000"/>
          <w:sz w:val="22"/>
          <w:szCs w:val="22"/>
        </w:rPr>
        <w:t>Yale Animal Resources Center</w:t>
      </w:r>
      <w:r w:rsidRPr="00015CA3">
        <w:rPr>
          <w:rFonts w:ascii="Arial" w:hAnsi="Arial" w:cs="Arial"/>
          <w:bCs/>
          <w:color w:val="000000"/>
          <w:sz w:val="22"/>
          <w:szCs w:val="22"/>
        </w:rPr>
        <w:t>.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4E214E">
        <w:rPr>
          <w:rFonts w:ascii="Arial" w:hAnsi="Arial" w:cs="Arial"/>
          <w:bCs/>
          <w:color w:val="000000"/>
          <w:sz w:val="22"/>
          <w:szCs w:val="22"/>
        </w:rPr>
        <w:t xml:space="preserve">The </w:t>
      </w:r>
      <w:r w:rsidR="007C0DDD" w:rsidRPr="00EC4B6C">
        <w:rPr>
          <w:rFonts w:ascii="Arial" w:hAnsi="Arial" w:cs="Arial"/>
          <w:i/>
          <w:iCs/>
          <w:sz w:val="22"/>
          <w:szCs w:val="22"/>
        </w:rPr>
        <w:t>Clec4g</w:t>
      </w:r>
      <w:r w:rsidR="007C0DDD" w:rsidRPr="00AD7423">
        <w:rPr>
          <w:rFonts w:ascii="Arial" w:hAnsi="Arial" w:cs="Arial"/>
          <w:sz w:val="22"/>
          <w:szCs w:val="22"/>
        </w:rPr>
        <w:t>-CreERT</w:t>
      </w:r>
      <w:r w:rsidR="007C0DDD" w:rsidRPr="00A67EAC">
        <w:rPr>
          <w:rFonts w:ascii="Arial" w:hAnsi="Arial" w:cs="Arial"/>
          <w:sz w:val="22"/>
          <w:szCs w:val="22"/>
        </w:rPr>
        <w:t>2</w:t>
      </w:r>
      <w:r w:rsidR="007C0DDD" w:rsidRPr="00AD7423">
        <w:rPr>
          <w:rFonts w:ascii="Arial" w:hAnsi="Arial" w:cs="Arial"/>
          <w:sz w:val="22"/>
          <w:szCs w:val="22"/>
        </w:rPr>
        <w:t xml:space="preserve"> mouse was </w:t>
      </w:r>
      <w:r w:rsidR="007C0DDD">
        <w:rPr>
          <w:rFonts w:ascii="Arial" w:hAnsi="Arial" w:cs="Arial"/>
          <w:sz w:val="22"/>
          <w:szCs w:val="22"/>
        </w:rPr>
        <w:t>generat</w:t>
      </w:r>
      <w:r w:rsidR="007C0DDD" w:rsidRPr="00AD7423">
        <w:rPr>
          <w:rFonts w:ascii="Arial" w:hAnsi="Arial" w:cs="Arial"/>
          <w:sz w:val="22"/>
          <w:szCs w:val="22"/>
        </w:rPr>
        <w:t xml:space="preserve">ed 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>using CRISPR-Cas9-mediated genome editing</w:t>
      </w:r>
      <w:r w:rsidR="007C0DDD" w:rsidRPr="00AD7423">
        <w:rPr>
          <w:rFonts w:ascii="Arial" w:hAnsi="Arial" w:cs="Arial"/>
          <w:sz w:val="22"/>
          <w:szCs w:val="22"/>
        </w:rPr>
        <w:t xml:space="preserve">. Briefly, 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>an IRES-CreERT</w:t>
      </w:r>
      <w:r w:rsidR="004E214E" w:rsidRPr="00A67EAC">
        <w:rPr>
          <w:rFonts w:ascii="Arial" w:hAnsi="Arial" w:cs="Arial"/>
          <w:bCs/>
          <w:color w:val="000000"/>
          <w:sz w:val="22"/>
          <w:szCs w:val="22"/>
        </w:rPr>
        <w:t>2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 xml:space="preserve"> cassette was inserted immediately downstream of the stop codon at the endogenous </w:t>
      </w:r>
      <w:r w:rsidR="004E214E" w:rsidRPr="00EC4B6C">
        <w:rPr>
          <w:rFonts w:ascii="Arial" w:hAnsi="Arial" w:cs="Arial"/>
          <w:bCs/>
          <w:i/>
          <w:iCs/>
          <w:color w:val="000000"/>
          <w:sz w:val="22"/>
          <w:szCs w:val="22"/>
        </w:rPr>
        <w:t>Clec4g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 xml:space="preserve"> locus via</w:t>
      </w:r>
      <w:r w:rsidR="007C0DDD" w:rsidRPr="00AD7423">
        <w:rPr>
          <w:rFonts w:ascii="Arial" w:hAnsi="Arial" w:cs="Arial"/>
          <w:sz w:val="22"/>
          <w:szCs w:val="22"/>
        </w:rPr>
        <w:t xml:space="preserve"> pronuclear microinjection into C57Bl/6 m</w:t>
      </w:r>
      <w:r w:rsidR="007C0DDD">
        <w:rPr>
          <w:rFonts w:ascii="Arial" w:hAnsi="Arial" w:cs="Arial"/>
          <w:sz w:val="22"/>
          <w:szCs w:val="22"/>
        </w:rPr>
        <w:t>ouse embryos</w:t>
      </w:r>
      <w:r w:rsidR="007C0DDD" w:rsidRPr="00AD7423">
        <w:rPr>
          <w:rFonts w:ascii="Arial" w:hAnsi="Arial" w:cs="Arial"/>
          <w:sz w:val="22"/>
          <w:szCs w:val="22"/>
        </w:rPr>
        <w:t xml:space="preserve">. </w:t>
      </w:r>
      <w:r w:rsidR="007C0DDD">
        <w:rPr>
          <w:rFonts w:ascii="Arial" w:hAnsi="Arial" w:cs="Arial"/>
          <w:sz w:val="22"/>
          <w:szCs w:val="22"/>
        </w:rPr>
        <w:t xml:space="preserve">A total of </w:t>
      </w:r>
      <w:r w:rsidR="007C0DDD" w:rsidRPr="00AD7423">
        <w:rPr>
          <w:rFonts w:ascii="Arial" w:hAnsi="Arial" w:cs="Arial"/>
          <w:sz w:val="22"/>
          <w:szCs w:val="22"/>
        </w:rPr>
        <w:t xml:space="preserve">260 embryos were injected </w:t>
      </w:r>
      <w:r w:rsidR="007C0DDD">
        <w:rPr>
          <w:rFonts w:ascii="Arial" w:hAnsi="Arial" w:cs="Arial"/>
          <w:sz w:val="22"/>
          <w:szCs w:val="22"/>
        </w:rPr>
        <w:t xml:space="preserve">and implanted </w:t>
      </w:r>
      <w:r w:rsidR="007C0DDD" w:rsidRPr="00AD7423">
        <w:rPr>
          <w:rFonts w:ascii="Arial" w:hAnsi="Arial" w:cs="Arial"/>
          <w:sz w:val="22"/>
          <w:szCs w:val="22"/>
        </w:rPr>
        <w:t xml:space="preserve">into </w:t>
      </w:r>
      <w:r w:rsidR="007C0DDD">
        <w:rPr>
          <w:rFonts w:ascii="Arial" w:hAnsi="Arial" w:cs="Arial"/>
          <w:sz w:val="22"/>
          <w:szCs w:val="22"/>
        </w:rPr>
        <w:t>nine</w:t>
      </w:r>
      <w:r w:rsidR="007C0DDD" w:rsidRPr="00AD7423">
        <w:rPr>
          <w:rFonts w:ascii="Arial" w:hAnsi="Arial" w:cs="Arial"/>
          <w:sz w:val="22"/>
          <w:szCs w:val="22"/>
        </w:rPr>
        <w:t xml:space="preserve"> foster mice</w:t>
      </w:r>
      <w:r w:rsidR="004E214E">
        <w:rPr>
          <w:rFonts w:ascii="Arial" w:hAnsi="Arial" w:cs="Arial"/>
          <w:sz w:val="22"/>
          <w:szCs w:val="22"/>
        </w:rPr>
        <w:t xml:space="preserve">, 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 xml:space="preserve">resulting in two founder mice </w:t>
      </w:r>
      <w:r w:rsidR="00FA3F2E" w:rsidRPr="00FA3F2E">
        <w:rPr>
          <w:rFonts w:ascii="Arial" w:hAnsi="Arial" w:cs="Arial"/>
          <w:bCs/>
          <w:color w:val="000000"/>
          <w:sz w:val="22"/>
          <w:szCs w:val="22"/>
        </w:rPr>
        <w:t>carrying</w:t>
      </w:r>
      <w:r w:rsidR="00FA3F2E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>intact IRES-CreERT</w:t>
      </w:r>
      <w:r w:rsidR="004E214E" w:rsidRPr="00A67EAC">
        <w:rPr>
          <w:rFonts w:ascii="Arial" w:hAnsi="Arial" w:cs="Arial"/>
          <w:bCs/>
          <w:color w:val="000000"/>
          <w:sz w:val="22"/>
          <w:szCs w:val="22"/>
        </w:rPr>
        <w:t>2</w:t>
      </w:r>
      <w:r w:rsidR="004E214E" w:rsidRPr="004E214E">
        <w:rPr>
          <w:rFonts w:ascii="Arial" w:hAnsi="Arial" w:cs="Arial"/>
          <w:bCs/>
          <w:color w:val="000000"/>
          <w:sz w:val="22"/>
          <w:szCs w:val="22"/>
        </w:rPr>
        <w:t xml:space="preserve"> insertion</w:t>
      </w:r>
      <w:r w:rsidR="007C0DDD">
        <w:rPr>
          <w:rFonts w:ascii="Arial" w:hAnsi="Arial" w:cs="Arial"/>
          <w:sz w:val="22"/>
          <w:szCs w:val="22"/>
        </w:rPr>
        <w:t xml:space="preserve">. </w:t>
      </w:r>
      <w:r w:rsidR="004E214E" w:rsidRPr="004E214E">
        <w:rPr>
          <w:rFonts w:ascii="Arial" w:hAnsi="Arial" w:cs="Arial"/>
          <w:sz w:val="22"/>
          <w:szCs w:val="22"/>
        </w:rPr>
        <w:t>Successful germline editing was confirmed in F1 offspring by PCR detection of both 5′ and 3′ homology arms and the internal transgene</w:t>
      </w:r>
      <w:r w:rsidR="007C0DDD" w:rsidRPr="006B5B3D">
        <w:rPr>
          <w:rFonts w:ascii="Arial" w:hAnsi="Arial" w:cs="Arial"/>
          <w:sz w:val="22"/>
          <w:szCs w:val="22"/>
        </w:rPr>
        <w:t xml:space="preserve">. 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To assess Cre activity, </w:t>
      </w:r>
      <w:r w:rsidR="00815DEF" w:rsidRPr="00EC4B6C">
        <w:rPr>
          <w:rFonts w:ascii="Arial" w:hAnsi="Arial" w:cs="Arial"/>
          <w:bCs/>
          <w:i/>
          <w:iCs/>
          <w:color w:val="000000"/>
          <w:sz w:val="22"/>
          <w:szCs w:val="22"/>
        </w:rPr>
        <w:t>Clec4g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>-CreERT</w:t>
      </w:r>
      <w:r w:rsidR="00EC4B6C">
        <w:rPr>
          <w:rFonts w:ascii="Arial" w:hAnsi="Arial" w:cs="Arial"/>
          <w:sz w:val="22"/>
          <w:szCs w:val="22"/>
        </w:rPr>
        <w:t>2</w:t>
      </w:r>
      <w:r w:rsidR="00EC4B6C" w:rsidRPr="0016526D">
        <w:rPr>
          <w:rFonts w:ascii="Arial" w:hAnsi="Arial" w:cs="Arial"/>
          <w:sz w:val="22"/>
          <w:szCs w:val="22"/>
          <w:vertAlign w:val="superscript"/>
        </w:rPr>
        <w:t>+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 mice were crossed with Ai6(RCL-</w:t>
      </w:r>
      <w:proofErr w:type="spellStart"/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>ZsGreen</w:t>
      </w:r>
      <w:proofErr w:type="spellEnd"/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>) Cre reporter mice</w:t>
      </w:r>
      <w:r w:rsidR="00E27456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E27456">
        <w:rPr>
          <w:rFonts w:ascii="Arial" w:hAnsi="Arial" w:cs="Arial"/>
          <w:bCs/>
          <w:color w:val="000000"/>
          <w:sz w:val="22"/>
          <w:szCs w:val="22"/>
        </w:rPr>
        <w:fldChar w:fldCharType="begin"/>
      </w:r>
      <w:r w:rsidR="00CF72EA">
        <w:rPr>
          <w:rFonts w:ascii="Arial" w:hAnsi="Arial" w:cs="Arial"/>
          <w:bCs/>
          <w:color w:val="000000"/>
          <w:sz w:val="22"/>
          <w:szCs w:val="22"/>
        </w:rPr>
        <w:instrText xml:space="preserve"> ADDIN EN.CITE &lt;EndNote&gt;&lt;Cite&gt;&lt;Author&gt;Madisen&lt;/Author&gt;&lt;Year&gt;2010&lt;/Year&gt;&lt;RecNum&gt;694&lt;/RecNum&gt;&lt;DisplayText&gt;(1)&lt;/DisplayText&gt;&lt;record&gt;&lt;rec-number&gt;694&lt;/rec-number&gt;&lt;foreign-keys&gt;&lt;key app="EN" db-id="pzaa2pera2fexjezse8pz9fqfzx9twrpa5ew" timestamp="1757279556"&gt;694&lt;/key&gt;&lt;/foreign-keys&gt;&lt;ref-type name="Journal Article"&gt;17&lt;/ref-type&gt;&lt;contributors&gt;&lt;authors&gt;&lt;author&gt;Madisen, Linda&lt;/author&gt;&lt;author&gt;Zwingman, Theresa A&lt;/author&gt;&lt;author&gt;Sunkin, Susan M&lt;/author&gt;&lt;author&gt;Oh, Seung Wook&lt;/author&gt;&lt;author&gt;Zariwala, Hatim A&lt;/author&gt;&lt;author&gt;Gu, Hong&lt;/author&gt;&lt;author&gt;Ng, Lydia L&lt;/author&gt;&lt;author&gt;Palmiter, Richard D&lt;/author&gt;&lt;author&gt;Hawrylycz, Michael J&lt;/author&gt;&lt;author&gt;Jones, Allan R&lt;/author&gt;&lt;/authors&gt;&lt;/contributors&gt;&lt;titles&gt;&lt;title&gt;A robust and high-throughput Cre reporting and characterization system for the whole mouse brain&lt;/title&gt;&lt;secondary-title&gt;Nat Neurosci&lt;/secondary-title&gt;&lt;/titles&gt;&lt;periodical&gt;&lt;full-title&gt;Nature Neuroscience&lt;/full-title&gt;&lt;abbr-1&gt;Nat. Neurosci.&lt;/abbr-1&gt;&lt;abbr-2&gt;Nat Neurosci&lt;/abbr-2&gt;&lt;/periodical&gt;&lt;pages&gt;133-140&lt;/pages&gt;&lt;volume&gt;13&lt;/volume&gt;&lt;number&gt;1&lt;/number&gt;&lt;dates&gt;&lt;year&gt;2010&lt;/year&gt;&lt;/dates&gt;&lt;isbn&gt;1097-6256&lt;/isbn&gt;&lt;urls&gt;&lt;/urls&gt;&lt;/record&gt;&lt;/Cite&gt;&lt;/EndNote&gt;</w:instrText>
      </w:r>
      <w:r w:rsidR="00E27456">
        <w:rPr>
          <w:rFonts w:ascii="Arial" w:hAnsi="Arial" w:cs="Arial"/>
          <w:bCs/>
          <w:color w:val="000000"/>
          <w:sz w:val="22"/>
          <w:szCs w:val="22"/>
        </w:rPr>
        <w:fldChar w:fldCharType="separate"/>
      </w:r>
      <w:r w:rsidR="0016078D">
        <w:rPr>
          <w:rFonts w:ascii="Arial" w:hAnsi="Arial" w:cs="Arial"/>
          <w:bCs/>
          <w:noProof/>
          <w:color w:val="000000"/>
          <w:sz w:val="22"/>
          <w:szCs w:val="22"/>
        </w:rPr>
        <w:t>(1)</w:t>
      </w:r>
      <w:r w:rsidR="00E27456">
        <w:rPr>
          <w:rFonts w:ascii="Arial" w:hAnsi="Arial" w:cs="Arial"/>
          <w:bCs/>
          <w:color w:val="000000"/>
          <w:sz w:val="22"/>
          <w:szCs w:val="22"/>
        </w:rPr>
        <w:fldChar w:fldCharType="end"/>
      </w:r>
      <w:r w:rsidR="00957BE0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>(</w:t>
      </w:r>
      <w:r w:rsidR="00596FF9">
        <w:rPr>
          <w:rFonts w:ascii="Arial" w:hAnsi="Arial" w:cs="Arial"/>
          <w:bCs/>
          <w:color w:val="000000"/>
          <w:sz w:val="22"/>
          <w:szCs w:val="22"/>
        </w:rPr>
        <w:t xml:space="preserve">purchased from 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The Jackson Laboratory, strain #007906). </w:t>
      </w:r>
      <w:r w:rsidR="007C0DDD">
        <w:rPr>
          <w:rFonts w:ascii="Arial" w:hAnsi="Arial" w:cs="Arial"/>
          <w:sz w:val="22"/>
          <w:szCs w:val="22"/>
        </w:rPr>
        <w:t xml:space="preserve">To induce reporter expression, </w:t>
      </w:r>
      <w:r w:rsidR="00075D81" w:rsidRPr="00EC4B6C">
        <w:rPr>
          <w:rFonts w:ascii="Arial" w:hAnsi="Arial" w:cs="Arial"/>
          <w:bCs/>
          <w:i/>
          <w:iCs/>
          <w:color w:val="000000"/>
          <w:sz w:val="22"/>
          <w:szCs w:val="22"/>
        </w:rPr>
        <w:t>Clec4g</w:t>
      </w:r>
      <w:r w:rsidR="00075D81">
        <w:rPr>
          <w:rFonts w:ascii="Arial" w:hAnsi="Arial" w:cs="Arial"/>
          <w:bCs/>
          <w:color w:val="000000"/>
          <w:sz w:val="22"/>
          <w:szCs w:val="22"/>
        </w:rPr>
        <w:t>-CreERT</w:t>
      </w:r>
      <w:r w:rsidR="00EC4B6C">
        <w:rPr>
          <w:rFonts w:ascii="Arial" w:hAnsi="Arial" w:cs="Arial"/>
          <w:sz w:val="22"/>
          <w:szCs w:val="22"/>
        </w:rPr>
        <w:t>2</w:t>
      </w:r>
      <w:r w:rsidR="00EC4B6C" w:rsidRPr="0016526D">
        <w:rPr>
          <w:rFonts w:ascii="Arial" w:hAnsi="Arial" w:cs="Arial"/>
          <w:sz w:val="22"/>
          <w:szCs w:val="22"/>
          <w:vertAlign w:val="superscript"/>
        </w:rPr>
        <w:t>+</w:t>
      </w:r>
      <w:r w:rsidR="00075D81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EC4B6C">
        <w:rPr>
          <w:rFonts w:ascii="Arial" w:hAnsi="Arial" w:cs="Arial"/>
          <w:sz w:val="22"/>
          <w:szCs w:val="22"/>
        </w:rPr>
        <w:t>x ZsGreen-Ai6</w:t>
      </w:r>
      <w:r w:rsidR="00EC4B6C" w:rsidRPr="00DA4071">
        <w:rPr>
          <w:rFonts w:ascii="Arial" w:hAnsi="Arial" w:cs="Arial"/>
          <w:sz w:val="22"/>
          <w:szCs w:val="22"/>
          <w:vertAlign w:val="superscript"/>
        </w:rPr>
        <w:t>+</w:t>
      </w:r>
      <w:r w:rsidR="00075D81">
        <w:rPr>
          <w:rFonts w:ascii="Arial" w:hAnsi="Arial" w:cs="Arial"/>
          <w:bCs/>
          <w:color w:val="000000"/>
          <w:sz w:val="22"/>
          <w:szCs w:val="22"/>
        </w:rPr>
        <w:t xml:space="preserve"> mice of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 both sexes</w:t>
      </w:r>
      <w:r w:rsidR="00815DEF">
        <w:rPr>
          <w:rFonts w:ascii="Arial" w:hAnsi="Arial" w:cs="Arial"/>
          <w:sz w:val="22"/>
          <w:szCs w:val="22"/>
        </w:rPr>
        <w:t xml:space="preserve"> </w:t>
      </w:r>
      <w:r w:rsidR="007C0DDD">
        <w:rPr>
          <w:rFonts w:ascii="Arial" w:hAnsi="Arial" w:cs="Arial"/>
          <w:sz w:val="22"/>
          <w:szCs w:val="22"/>
        </w:rPr>
        <w:t>were injected intraperitoneally (</w:t>
      </w:r>
      <w:proofErr w:type="spellStart"/>
      <w:r w:rsidR="007C0DDD">
        <w:rPr>
          <w:rFonts w:ascii="Arial" w:hAnsi="Arial" w:cs="Arial"/>
          <w:sz w:val="22"/>
          <w:szCs w:val="22"/>
        </w:rPr>
        <w:t>i.p.</w:t>
      </w:r>
      <w:proofErr w:type="spellEnd"/>
      <w:r w:rsidR="007C0DDD">
        <w:rPr>
          <w:rFonts w:ascii="Arial" w:hAnsi="Arial" w:cs="Arial"/>
          <w:sz w:val="22"/>
          <w:szCs w:val="22"/>
        </w:rPr>
        <w:t>) with</w:t>
      </w:r>
      <w:r w:rsidR="00815DEF">
        <w:rPr>
          <w:rFonts w:ascii="Arial" w:hAnsi="Arial" w:cs="Arial"/>
          <w:sz w:val="22"/>
          <w:szCs w:val="22"/>
        </w:rPr>
        <w:t xml:space="preserve"> </w:t>
      </w:r>
      <w:r w:rsidR="007C0DDD">
        <w:rPr>
          <w:rFonts w:ascii="Arial" w:hAnsi="Arial" w:cs="Arial"/>
          <w:sz w:val="22"/>
          <w:szCs w:val="22"/>
        </w:rPr>
        <w:t xml:space="preserve">tamoxifen 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(75 </w:t>
      </w:r>
      <w:r w:rsidR="006A5DC7" w:rsidRPr="003F67A8">
        <w:rPr>
          <w:rFonts w:ascii="Arial" w:hAnsi="Arial" w:cs="Arial"/>
          <w:sz w:val="22"/>
          <w:szCs w:val="22"/>
        </w:rPr>
        <w:t>µg</w:t>
      </w:r>
      <w:r w:rsidR="006A5DC7">
        <w:rPr>
          <w:rFonts w:ascii="Arial" w:hAnsi="Arial" w:cs="Arial"/>
          <w:sz w:val="22"/>
          <w:szCs w:val="22"/>
        </w:rPr>
        <w:t xml:space="preserve">/g 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 xml:space="preserve">body weight) </w:t>
      </w:r>
      <w:r w:rsidR="007C0DDD">
        <w:rPr>
          <w:rFonts w:ascii="Arial" w:hAnsi="Arial" w:cs="Arial"/>
          <w:sz w:val="22"/>
          <w:szCs w:val="22"/>
        </w:rPr>
        <w:t>daily for five consecutive days</w:t>
      </w:r>
      <w:r w:rsidR="00815DEF" w:rsidRPr="004E214E">
        <w:rPr>
          <w:rFonts w:ascii="Arial" w:hAnsi="Arial" w:cs="Arial"/>
          <w:bCs/>
          <w:color w:val="000000"/>
          <w:sz w:val="22"/>
          <w:szCs w:val="22"/>
        </w:rPr>
        <w:t>.</w:t>
      </w:r>
      <w:r w:rsidR="00815DEF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0D4C16">
        <w:rPr>
          <w:rFonts w:ascii="Arial" w:hAnsi="Arial" w:cs="Arial"/>
          <w:bCs/>
          <w:color w:val="000000"/>
          <w:sz w:val="22"/>
          <w:szCs w:val="22"/>
        </w:rPr>
        <w:t>M</w:t>
      </w:r>
      <w:r w:rsidR="000D4C16" w:rsidRPr="000D4C16">
        <w:rPr>
          <w:rFonts w:ascii="Arial" w:hAnsi="Arial" w:cs="Arial"/>
          <w:bCs/>
          <w:color w:val="000000"/>
          <w:sz w:val="22"/>
          <w:szCs w:val="22"/>
        </w:rPr>
        <w:t xml:space="preserve">ice heterozygous for both </w:t>
      </w:r>
      <w:r w:rsidR="000D4C16" w:rsidRPr="00EC4B6C">
        <w:rPr>
          <w:rFonts w:ascii="Arial" w:hAnsi="Arial" w:cs="Arial"/>
          <w:bCs/>
          <w:i/>
          <w:iCs/>
          <w:color w:val="000000"/>
          <w:sz w:val="22"/>
          <w:szCs w:val="22"/>
        </w:rPr>
        <w:t>Clec4g</w:t>
      </w:r>
      <w:r w:rsidR="000D4C16" w:rsidRPr="000D4C16">
        <w:rPr>
          <w:rFonts w:ascii="Arial" w:hAnsi="Arial" w:cs="Arial"/>
          <w:bCs/>
          <w:color w:val="000000"/>
          <w:sz w:val="22"/>
          <w:szCs w:val="22"/>
        </w:rPr>
        <w:t>-CreERT</w:t>
      </w:r>
      <w:r w:rsidR="000D4C16" w:rsidRPr="00A67EAC">
        <w:rPr>
          <w:rFonts w:ascii="Arial" w:hAnsi="Arial" w:cs="Arial"/>
          <w:bCs/>
          <w:color w:val="000000"/>
          <w:sz w:val="22"/>
          <w:szCs w:val="22"/>
        </w:rPr>
        <w:t>2</w:t>
      </w:r>
      <w:r w:rsidR="000D4C16" w:rsidRPr="000D4C16">
        <w:rPr>
          <w:rFonts w:ascii="Arial" w:hAnsi="Arial" w:cs="Arial"/>
          <w:bCs/>
          <w:color w:val="000000"/>
          <w:sz w:val="22"/>
          <w:szCs w:val="22"/>
        </w:rPr>
        <w:t xml:space="preserve"> and ZsGreen</w:t>
      </w:r>
      <w:r w:rsidR="0098521B">
        <w:rPr>
          <w:rFonts w:ascii="Arial" w:hAnsi="Arial" w:cs="Arial"/>
          <w:bCs/>
          <w:color w:val="000000"/>
          <w:sz w:val="22"/>
          <w:szCs w:val="22"/>
        </w:rPr>
        <w:t>-Ai6</w:t>
      </w:r>
      <w:r w:rsidR="000D4C16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0D4C16" w:rsidRPr="000D4C16">
        <w:rPr>
          <w:rFonts w:ascii="Arial" w:hAnsi="Arial" w:cs="Arial"/>
          <w:bCs/>
          <w:color w:val="000000"/>
          <w:sz w:val="22"/>
          <w:szCs w:val="22"/>
        </w:rPr>
        <w:t>allele</w:t>
      </w:r>
      <w:r w:rsidR="000D4C16">
        <w:rPr>
          <w:rFonts w:ascii="Arial" w:hAnsi="Arial" w:cs="Arial"/>
          <w:bCs/>
          <w:color w:val="000000"/>
          <w:sz w:val="22"/>
          <w:szCs w:val="22"/>
        </w:rPr>
        <w:t xml:space="preserve">s </w:t>
      </w:r>
      <w:r w:rsidR="008A465B" w:rsidRPr="008A465B">
        <w:rPr>
          <w:rFonts w:ascii="Arial" w:hAnsi="Arial" w:cs="Arial"/>
          <w:bCs/>
          <w:color w:val="000000"/>
          <w:sz w:val="22"/>
          <w:szCs w:val="22"/>
        </w:rPr>
        <w:t xml:space="preserve">were used </w:t>
      </w:r>
      <w:r w:rsidR="00075D81">
        <w:rPr>
          <w:rFonts w:ascii="Arial" w:hAnsi="Arial" w:cs="Arial"/>
          <w:bCs/>
          <w:color w:val="000000"/>
          <w:sz w:val="22"/>
          <w:szCs w:val="22"/>
        </w:rPr>
        <w:t>for</w:t>
      </w:r>
      <w:r w:rsidR="008A465B" w:rsidRPr="008A465B">
        <w:rPr>
          <w:rFonts w:ascii="Arial" w:hAnsi="Arial" w:cs="Arial"/>
          <w:bCs/>
          <w:color w:val="000000"/>
          <w:sz w:val="22"/>
          <w:szCs w:val="22"/>
        </w:rPr>
        <w:t xml:space="preserve"> experiments.</w:t>
      </w:r>
      <w:r w:rsidR="008C264A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8C264A" w:rsidRPr="009035B2">
        <w:rPr>
          <w:rFonts w:ascii="Arial" w:hAnsi="Arial" w:cs="Arial"/>
          <w:bCs/>
          <w:color w:val="000000"/>
          <w:sz w:val="22"/>
          <w:szCs w:val="22"/>
        </w:rPr>
        <w:t xml:space="preserve">The </w:t>
      </w:r>
      <w:r w:rsidR="007A508A" w:rsidRPr="009035B2">
        <w:rPr>
          <w:rFonts w:ascii="Arial" w:hAnsi="Arial" w:cs="Arial"/>
          <w:i/>
          <w:iCs/>
          <w:sz w:val="22"/>
          <w:szCs w:val="22"/>
        </w:rPr>
        <w:t>Clec4g</w:t>
      </w:r>
      <w:r w:rsidR="007A508A" w:rsidRPr="009035B2">
        <w:rPr>
          <w:rFonts w:ascii="Arial" w:hAnsi="Arial" w:cs="Arial"/>
          <w:sz w:val="22"/>
          <w:szCs w:val="22"/>
        </w:rPr>
        <w:t>-CreERT2</w:t>
      </w:r>
      <w:r w:rsidR="007A508A" w:rsidRPr="009035B2">
        <w:rPr>
          <w:rFonts w:ascii="Arial" w:hAnsi="Arial" w:cs="Arial"/>
          <w:sz w:val="22"/>
          <w:szCs w:val="22"/>
          <w:vertAlign w:val="superscript"/>
        </w:rPr>
        <w:t>+</w:t>
      </w:r>
      <w:r w:rsidR="007A508A" w:rsidRPr="009035B2">
        <w:rPr>
          <w:rFonts w:ascii="Arial" w:hAnsi="Arial" w:cs="Arial"/>
          <w:sz w:val="22"/>
          <w:szCs w:val="22"/>
        </w:rPr>
        <w:t xml:space="preserve"> </w:t>
      </w:r>
      <w:r w:rsidR="008C264A" w:rsidRPr="009035B2">
        <w:rPr>
          <w:rFonts w:ascii="Arial" w:hAnsi="Arial" w:cs="Arial"/>
          <w:bCs/>
          <w:color w:val="000000"/>
          <w:sz w:val="22"/>
          <w:szCs w:val="22"/>
        </w:rPr>
        <w:t xml:space="preserve">mouse line generated in this study </w:t>
      </w:r>
      <w:r w:rsidR="0098521B" w:rsidRPr="009035B2">
        <w:rPr>
          <w:rFonts w:ascii="Arial" w:hAnsi="Arial" w:cs="Arial"/>
          <w:bCs/>
          <w:color w:val="000000"/>
          <w:sz w:val="22"/>
          <w:szCs w:val="22"/>
        </w:rPr>
        <w:t>is</w:t>
      </w:r>
      <w:r w:rsidR="008C264A" w:rsidRPr="009035B2">
        <w:rPr>
          <w:rFonts w:ascii="Arial" w:hAnsi="Arial" w:cs="Arial"/>
          <w:bCs/>
          <w:color w:val="000000"/>
          <w:sz w:val="22"/>
          <w:szCs w:val="22"/>
        </w:rPr>
        <w:t xml:space="preserve"> available to the research community</w:t>
      </w:r>
      <w:r w:rsidR="00F35191" w:rsidRPr="009035B2">
        <w:rPr>
          <w:rFonts w:ascii="Arial" w:hAnsi="Arial" w:cs="Arial"/>
          <w:bCs/>
          <w:color w:val="000000"/>
          <w:sz w:val="22"/>
          <w:szCs w:val="22"/>
        </w:rPr>
        <w:t xml:space="preserve"> upon reasonable request</w:t>
      </w:r>
      <w:r w:rsidR="008C264A" w:rsidRPr="009035B2">
        <w:rPr>
          <w:rFonts w:ascii="Arial" w:hAnsi="Arial" w:cs="Arial"/>
          <w:bCs/>
          <w:color w:val="000000"/>
          <w:sz w:val="22"/>
          <w:szCs w:val="22"/>
        </w:rPr>
        <w:t xml:space="preserve">. Requests </w:t>
      </w:r>
      <w:r w:rsidR="008E63ED" w:rsidRPr="009035B2">
        <w:rPr>
          <w:rFonts w:ascii="Arial" w:hAnsi="Arial" w:cs="Arial"/>
          <w:bCs/>
          <w:color w:val="000000"/>
          <w:sz w:val="22"/>
          <w:szCs w:val="22"/>
        </w:rPr>
        <w:t xml:space="preserve">should </w:t>
      </w:r>
      <w:r w:rsidR="008C264A" w:rsidRPr="009035B2">
        <w:rPr>
          <w:rFonts w:ascii="Arial" w:hAnsi="Arial" w:cs="Arial"/>
          <w:bCs/>
          <w:color w:val="000000"/>
          <w:sz w:val="22"/>
          <w:szCs w:val="22"/>
        </w:rPr>
        <w:t>be directed to the corresponding author</w:t>
      </w:r>
      <w:r w:rsidR="008C264A" w:rsidRPr="008C264A">
        <w:rPr>
          <w:rFonts w:ascii="Arial" w:hAnsi="Arial" w:cs="Arial"/>
          <w:bCs/>
          <w:color w:val="000000"/>
          <w:sz w:val="22"/>
          <w:szCs w:val="22"/>
        </w:rPr>
        <w:t>.</w:t>
      </w:r>
    </w:p>
    <w:p w14:paraId="5DDEBA77" w14:textId="60CD08E1" w:rsidR="00A67EAC" w:rsidRDefault="00A67EAC" w:rsidP="00A67EAC">
      <w:pPr>
        <w:spacing w:after="0" w:line="48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Study Approval</w:t>
      </w:r>
    </w:p>
    <w:p w14:paraId="1E813E37" w14:textId="34DA7C93" w:rsidR="00A67EAC" w:rsidRPr="00A67EAC" w:rsidRDefault="00A67EAC" w:rsidP="00A67EAC">
      <w:pPr>
        <w:spacing w:after="0" w:line="480" w:lineRule="auto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>All mice were used according to a protocol approved by the Yale University Institutional Animal Care and Use Committee.</w:t>
      </w:r>
    </w:p>
    <w:p w14:paraId="405D69B7" w14:textId="06007BC3" w:rsidR="00CD0009" w:rsidRPr="00A67EAC" w:rsidRDefault="00CD0009" w:rsidP="00A67EAC">
      <w:pPr>
        <w:spacing w:after="0" w:line="480" w:lineRule="auto"/>
        <w:rPr>
          <w:rFonts w:ascii="Arial" w:hAnsi="Arial" w:cs="Arial"/>
          <w:b/>
          <w:bCs/>
          <w:sz w:val="22"/>
          <w:szCs w:val="22"/>
        </w:rPr>
      </w:pPr>
      <w:r w:rsidRPr="00A67EAC">
        <w:rPr>
          <w:rFonts w:ascii="Arial" w:hAnsi="Arial" w:cs="Arial"/>
          <w:b/>
          <w:bCs/>
          <w:sz w:val="22"/>
          <w:szCs w:val="22"/>
        </w:rPr>
        <w:t>Sex as a biological variable</w:t>
      </w:r>
    </w:p>
    <w:p w14:paraId="5F19341F" w14:textId="16FA488E" w:rsidR="007C0DDD" w:rsidRDefault="008E4C26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Our study</w:t>
      </w:r>
      <w:r w:rsidR="00CD0009" w:rsidRPr="00CD0009">
        <w:rPr>
          <w:rFonts w:ascii="Arial" w:hAnsi="Arial" w:cs="Arial"/>
          <w:sz w:val="22"/>
          <w:szCs w:val="22"/>
        </w:rPr>
        <w:t xml:space="preserve"> included male and female mice. </w:t>
      </w:r>
    </w:p>
    <w:p w14:paraId="1DFD7ECF" w14:textId="77777777" w:rsidR="00A67EAC" w:rsidRDefault="00A67EAC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319115A9" w14:textId="77777777" w:rsidR="00A67EAC" w:rsidRPr="00A67EAC" w:rsidRDefault="00A67EAC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3D49FB95" w14:textId="398CFF5D" w:rsidR="007C0DDD" w:rsidRPr="00A67EAC" w:rsidRDefault="007C0DDD" w:rsidP="00A67EAC">
      <w:pPr>
        <w:spacing w:after="0"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A67EAC">
        <w:rPr>
          <w:rFonts w:ascii="Arial" w:hAnsi="Arial" w:cs="Arial"/>
          <w:b/>
          <w:bCs/>
          <w:sz w:val="22"/>
          <w:szCs w:val="22"/>
        </w:rPr>
        <w:lastRenderedPageBreak/>
        <w:t>Liver Endothelial Cell Isolation and Flow Cytometry</w:t>
      </w:r>
      <w:r w:rsidR="00A67EAC">
        <w:rPr>
          <w:rFonts w:ascii="Arial" w:hAnsi="Arial" w:cs="Arial"/>
          <w:b/>
          <w:bCs/>
          <w:sz w:val="22"/>
          <w:szCs w:val="22"/>
        </w:rPr>
        <w:t xml:space="preserve"> Analysis</w:t>
      </w:r>
    </w:p>
    <w:p w14:paraId="3239902C" w14:textId="0ED43D1C" w:rsidR="003674DF" w:rsidRPr="008E1DB5" w:rsidRDefault="007C0DDD" w:rsidP="00CD0009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433172">
        <w:rPr>
          <w:rFonts w:ascii="Arial" w:hAnsi="Arial" w:cs="Arial"/>
          <w:sz w:val="22"/>
          <w:szCs w:val="22"/>
        </w:rPr>
        <w:t>Nonparenchymal liver cells were isolated as described previously</w:t>
      </w:r>
      <w:r w:rsidR="0016078D">
        <w:rPr>
          <w:rFonts w:ascii="Arial" w:hAnsi="Arial" w:cs="Arial"/>
          <w:sz w:val="22"/>
          <w:szCs w:val="22"/>
        </w:rPr>
        <w:t xml:space="preserve"> </w:t>
      </w:r>
      <w:r w:rsidR="0016078D">
        <w:rPr>
          <w:rFonts w:ascii="Arial" w:hAnsi="Arial" w:cs="Arial"/>
          <w:sz w:val="22"/>
          <w:szCs w:val="22"/>
        </w:rPr>
        <w:fldChar w:fldCharType="begin"/>
      </w:r>
      <w:r w:rsidR="00CF72EA">
        <w:rPr>
          <w:rFonts w:ascii="Arial" w:hAnsi="Arial" w:cs="Arial"/>
          <w:sz w:val="22"/>
          <w:szCs w:val="22"/>
        </w:rPr>
        <w:instrText xml:space="preserve"> ADDIN EN.CITE &lt;EndNote&gt;&lt;Cite&gt;&lt;Author&gt;Drzewiecki&lt;/Author&gt;&lt;Year&gt;2021&lt;/Year&gt;&lt;RecNum&gt;693&lt;/RecNum&gt;&lt;DisplayText&gt;(2,3)&lt;/DisplayText&gt;&lt;record&gt;&lt;rec-number&gt;693&lt;/rec-number&gt;&lt;foreign-keys&gt;&lt;key app="EN" db-id="pzaa2pera2fexjezse8pz9fqfzx9twrpa5ew" timestamp="1756922152"&gt;693&lt;/key&gt;&lt;/foreign-keys&gt;&lt;ref-type name="Journal Article"&gt;17&lt;/ref-type&gt;&lt;contributors&gt;&lt;authors&gt;&lt;author&gt;Drzewiecki, Kaela&lt;/author&gt;&lt;author&gt;Choi, Jungmin&lt;/author&gt;&lt;author&gt;Brancale, Joseph&lt;/author&gt;&lt;author&gt;Leney-Greene, Michael A&lt;/author&gt;&lt;author&gt;Sari, Sinan&lt;/author&gt;&lt;author&gt;Dalgiç, Buket&lt;/author&gt;&lt;author&gt;Ünlüsoy Aksu, Aysel&lt;/author&gt;&lt;author&gt;Evirgen Şahin, Gülseren&lt;/author&gt;&lt;author&gt;Ozen, Ahmet&lt;/author&gt;&lt;author&gt;Baris, Safa&lt;/author&gt;&lt;/authors&gt;&lt;/contributors&gt;&lt;titles&gt;&lt;title&gt;GIMAP5 maintains liver endothelial cell homeostasis and prevents portal hypertension&lt;/title&gt;&lt;secondary-title&gt;J Exp Med&lt;/secondary-title&gt;&lt;/titles&gt;&lt;periodical&gt;&lt;full-title&gt;Journal of Experimental Medicine&lt;/full-title&gt;&lt;abbr-1&gt;J. Exp. Med.&lt;/abbr-1&gt;&lt;abbr-2&gt;J Exp Med&lt;/abbr-2&gt;&lt;/periodical&gt;&lt;pages&gt;e20201745&lt;/pages&gt;&lt;volume&gt;218&lt;/volume&gt;&lt;number&gt;7&lt;/number&gt;&lt;dates&gt;&lt;year&gt;2021&lt;/year&gt;&lt;/dates&gt;&lt;isbn&gt;0022-1007&lt;/isbn&gt;&lt;urls&gt;&lt;/urls&gt;&lt;/record&gt;&lt;/Cite&gt;&lt;Cite&gt;&lt;Author&gt;Chowdhury&lt;/Author&gt;&lt;Year&gt;2023&lt;/Year&gt;&lt;RecNum&gt;695&lt;/RecNum&gt;&lt;record&gt;&lt;rec-number&gt;695&lt;/rec-number&gt;&lt;foreign-keys&gt;&lt;key app="EN" db-id="pzaa2pera2fexjezse8pz9fqfzx9twrpa5ew" timestamp="1757279696"&gt;695&lt;/key&gt;&lt;/foreign-keys&gt;&lt;ref-type name="Journal Article"&gt;17&lt;/ref-type&gt;&lt;contributors&gt;&lt;authors&gt;&lt;author&gt;Chowdhury, Shanin&lt;/author&gt;&lt;author&gt;Fried, Kaela Drzewiecki&lt;/author&gt;&lt;author&gt;Iwakiri, Yasuko&lt;/author&gt;&lt;author&gt;Brancale, Joseph&lt;/author&gt;&lt;author&gt;Vilarinho, Sílvia&lt;/author&gt;&lt;/authors&gt;&lt;/contributors&gt;&lt;titles&gt;&lt;title&gt;Protocol for enrichment, purification, and cytocentrifugation of mouse liver endothelial cells&lt;/title&gt;&lt;secondary-title&gt;STAR Protoc&lt;/secondary-title&gt;&lt;/titles&gt;&lt;pages&gt;102480&lt;/pages&gt;&lt;volume&gt;4&lt;/volume&gt;&lt;number&gt;3&lt;/number&gt;&lt;dates&gt;&lt;year&gt;2023&lt;/year&gt;&lt;/dates&gt;&lt;isbn&gt;2666-1667&lt;/isbn&gt;&lt;urls&gt;&lt;/urls&gt;&lt;/record&gt;&lt;/Cite&gt;&lt;/EndNote&gt;</w:instrText>
      </w:r>
      <w:r w:rsidR="0016078D">
        <w:rPr>
          <w:rFonts w:ascii="Arial" w:hAnsi="Arial" w:cs="Arial"/>
          <w:sz w:val="22"/>
          <w:szCs w:val="22"/>
        </w:rPr>
        <w:fldChar w:fldCharType="separate"/>
      </w:r>
      <w:r w:rsidR="0016078D">
        <w:rPr>
          <w:rFonts w:ascii="Arial" w:hAnsi="Arial" w:cs="Arial"/>
          <w:noProof/>
          <w:sz w:val="22"/>
          <w:szCs w:val="22"/>
        </w:rPr>
        <w:t>(2,3)</w:t>
      </w:r>
      <w:r w:rsidR="0016078D">
        <w:rPr>
          <w:rFonts w:ascii="Arial" w:hAnsi="Arial" w:cs="Arial"/>
          <w:sz w:val="22"/>
          <w:szCs w:val="22"/>
        </w:rPr>
        <w:fldChar w:fldCharType="end"/>
      </w:r>
      <w:r w:rsidR="0047507F" w:rsidRPr="00433172">
        <w:rPr>
          <w:rFonts w:ascii="Arial" w:hAnsi="Arial" w:cs="Arial"/>
          <w:sz w:val="22"/>
          <w:szCs w:val="22"/>
        </w:rPr>
        <w:t>.</w:t>
      </w:r>
      <w:r w:rsidR="00075D81" w:rsidRPr="00433172">
        <w:rPr>
          <w:rFonts w:ascii="Arial" w:hAnsi="Arial" w:cs="Arial"/>
          <w:sz w:val="22"/>
          <w:szCs w:val="22"/>
        </w:rPr>
        <w:t xml:space="preserve"> </w:t>
      </w:r>
      <w:r w:rsidR="00EE5A6C" w:rsidRPr="00433172">
        <w:rPr>
          <w:rFonts w:ascii="Arial" w:hAnsi="Arial" w:cs="Arial"/>
          <w:sz w:val="22"/>
          <w:szCs w:val="22"/>
        </w:rPr>
        <w:t>The following antibodies were then used for staining: CD31-BV605 (</w:t>
      </w:r>
      <w:r w:rsidR="006C321F" w:rsidRPr="00EE5A6C">
        <w:rPr>
          <w:rFonts w:ascii="Arial" w:hAnsi="Arial" w:cs="Arial"/>
          <w:sz w:val="22"/>
          <w:szCs w:val="22"/>
        </w:rPr>
        <w:t xml:space="preserve">rat monoclonal, </w:t>
      </w:r>
      <w:proofErr w:type="spellStart"/>
      <w:r w:rsidR="00EE5A6C" w:rsidRPr="00433172">
        <w:rPr>
          <w:rFonts w:ascii="Arial" w:hAnsi="Arial" w:cs="Arial"/>
          <w:sz w:val="22"/>
          <w:szCs w:val="22"/>
        </w:rPr>
        <w:t>BioLegend</w:t>
      </w:r>
      <w:proofErr w:type="spellEnd"/>
      <w:r w:rsidR="009F1C4C">
        <w:rPr>
          <w:rFonts w:ascii="Arial" w:hAnsi="Arial" w:cs="Arial"/>
          <w:sz w:val="22"/>
          <w:szCs w:val="22"/>
        </w:rPr>
        <w:t>,</w:t>
      </w:r>
      <w:r w:rsidR="009F1C4C">
        <w:t xml:space="preserve"> </w:t>
      </w:r>
      <w:r w:rsidR="009F1C4C" w:rsidRPr="009F1C4C">
        <w:rPr>
          <w:rFonts w:ascii="Arial" w:hAnsi="Arial" w:cs="Arial"/>
          <w:sz w:val="22"/>
          <w:szCs w:val="22"/>
        </w:rPr>
        <w:t>Cat</w:t>
      </w:r>
      <w:r w:rsidR="009F1C4C">
        <w:rPr>
          <w:rFonts w:ascii="Arial" w:hAnsi="Arial" w:cs="Arial"/>
          <w:sz w:val="22"/>
          <w:szCs w:val="22"/>
        </w:rPr>
        <w:t>.</w:t>
      </w:r>
      <w:r w:rsidR="009F1C4C" w:rsidRPr="009F1C4C">
        <w:rPr>
          <w:rFonts w:ascii="Arial" w:hAnsi="Arial" w:cs="Arial"/>
          <w:sz w:val="22"/>
          <w:szCs w:val="22"/>
        </w:rPr>
        <w:t xml:space="preserve"> 102427</w:t>
      </w:r>
      <w:r w:rsidR="00EE5A6C" w:rsidRPr="00433172">
        <w:rPr>
          <w:rFonts w:ascii="Arial" w:hAnsi="Arial" w:cs="Arial"/>
          <w:sz w:val="22"/>
          <w:szCs w:val="22"/>
        </w:rPr>
        <w:t xml:space="preserve">) </w:t>
      </w:r>
      <w:r w:rsidR="00A632EF">
        <w:rPr>
          <w:rFonts w:ascii="Arial" w:hAnsi="Arial" w:cs="Arial"/>
          <w:sz w:val="22"/>
          <w:szCs w:val="22"/>
        </w:rPr>
        <w:t xml:space="preserve">and </w:t>
      </w:r>
      <w:r w:rsidR="00EE5A6C" w:rsidRPr="00433172">
        <w:rPr>
          <w:rFonts w:ascii="Arial" w:hAnsi="Arial" w:cs="Arial"/>
          <w:sz w:val="22"/>
          <w:szCs w:val="22"/>
        </w:rPr>
        <w:t>CD45-APC/Cy7 (</w:t>
      </w:r>
      <w:r w:rsidR="006C321F" w:rsidRPr="00EE5A6C">
        <w:rPr>
          <w:rFonts w:ascii="Arial" w:hAnsi="Arial" w:cs="Arial"/>
          <w:sz w:val="22"/>
          <w:szCs w:val="22"/>
        </w:rPr>
        <w:t xml:space="preserve">rat monoclonal, </w:t>
      </w:r>
      <w:proofErr w:type="spellStart"/>
      <w:r w:rsidR="00EE5A6C" w:rsidRPr="00433172">
        <w:rPr>
          <w:rFonts w:ascii="Arial" w:hAnsi="Arial" w:cs="Arial"/>
          <w:sz w:val="22"/>
          <w:szCs w:val="22"/>
        </w:rPr>
        <w:t>BioLegend</w:t>
      </w:r>
      <w:proofErr w:type="spellEnd"/>
      <w:r w:rsidR="009F1C4C">
        <w:rPr>
          <w:rFonts w:ascii="Arial" w:hAnsi="Arial" w:cs="Arial"/>
          <w:sz w:val="22"/>
          <w:szCs w:val="22"/>
        </w:rPr>
        <w:t>,</w:t>
      </w:r>
      <w:r w:rsidR="009F1C4C" w:rsidRPr="009F1C4C">
        <w:t xml:space="preserve"> </w:t>
      </w:r>
      <w:r w:rsidR="009F1C4C" w:rsidRPr="009F1C4C">
        <w:rPr>
          <w:rFonts w:ascii="Arial" w:hAnsi="Arial" w:cs="Arial"/>
          <w:sz w:val="22"/>
          <w:szCs w:val="22"/>
        </w:rPr>
        <w:t>Cat</w:t>
      </w:r>
      <w:r w:rsidR="009F1C4C">
        <w:rPr>
          <w:rFonts w:ascii="Arial" w:hAnsi="Arial" w:cs="Arial"/>
          <w:sz w:val="22"/>
          <w:szCs w:val="22"/>
        </w:rPr>
        <w:t>.</w:t>
      </w:r>
      <w:r w:rsidR="009F1C4C" w:rsidRPr="009F1C4C">
        <w:rPr>
          <w:rFonts w:ascii="Arial" w:hAnsi="Arial" w:cs="Arial"/>
          <w:sz w:val="22"/>
          <w:szCs w:val="22"/>
        </w:rPr>
        <w:t xml:space="preserve"> 103116</w:t>
      </w:r>
      <w:r w:rsidR="00EE5A6C" w:rsidRPr="00433172">
        <w:rPr>
          <w:rFonts w:ascii="Arial" w:hAnsi="Arial" w:cs="Arial"/>
          <w:sz w:val="22"/>
          <w:szCs w:val="22"/>
        </w:rPr>
        <w:t xml:space="preserve">). Flow cytometry was performed </w:t>
      </w:r>
      <w:r w:rsidR="00075D81" w:rsidRPr="00433172">
        <w:rPr>
          <w:rFonts w:ascii="Arial" w:hAnsi="Arial" w:cs="Arial"/>
          <w:sz w:val="22"/>
          <w:szCs w:val="22"/>
        </w:rPr>
        <w:t>usi</w:t>
      </w:r>
      <w:r w:rsidR="00EE5A6C" w:rsidRPr="00433172">
        <w:rPr>
          <w:rFonts w:ascii="Arial" w:hAnsi="Arial" w:cs="Arial"/>
          <w:sz w:val="22"/>
          <w:szCs w:val="22"/>
        </w:rPr>
        <w:t>n</w:t>
      </w:r>
      <w:r w:rsidR="00075D81" w:rsidRPr="00433172">
        <w:rPr>
          <w:rFonts w:ascii="Arial" w:hAnsi="Arial" w:cs="Arial"/>
          <w:sz w:val="22"/>
          <w:szCs w:val="22"/>
        </w:rPr>
        <w:t>g</w:t>
      </w:r>
      <w:r w:rsidR="00EE5A6C" w:rsidRPr="00433172">
        <w:rPr>
          <w:rFonts w:ascii="Arial" w:hAnsi="Arial" w:cs="Arial"/>
          <w:sz w:val="22"/>
          <w:szCs w:val="22"/>
        </w:rPr>
        <w:t xml:space="preserve"> a</w:t>
      </w:r>
      <w:r w:rsidR="00AD11DD" w:rsidRPr="00433172">
        <w:rPr>
          <w:rFonts w:ascii="Arial" w:hAnsi="Arial" w:cs="Arial"/>
          <w:sz w:val="22"/>
          <w:szCs w:val="22"/>
        </w:rPr>
        <w:t>n</w:t>
      </w:r>
      <w:r w:rsidR="00075D81" w:rsidRPr="00433172">
        <w:rPr>
          <w:rFonts w:ascii="Arial" w:hAnsi="Arial" w:cs="Arial"/>
          <w:sz w:val="22"/>
          <w:szCs w:val="22"/>
        </w:rPr>
        <w:t xml:space="preserve"> LSRII or</w:t>
      </w:r>
      <w:r w:rsidR="00EE5A6C" w:rsidRPr="00433172">
        <w:rPr>
          <w:rFonts w:ascii="Arial" w:hAnsi="Arial" w:cs="Arial"/>
          <w:sz w:val="22"/>
          <w:szCs w:val="22"/>
        </w:rPr>
        <w:t xml:space="preserve"> BD Symphony, and data were analyzed with </w:t>
      </w:r>
      <w:proofErr w:type="spellStart"/>
      <w:r w:rsidR="00EE5A6C" w:rsidRPr="00433172">
        <w:rPr>
          <w:rFonts w:ascii="Arial" w:hAnsi="Arial" w:cs="Arial"/>
          <w:sz w:val="22"/>
          <w:szCs w:val="22"/>
        </w:rPr>
        <w:t>FlowJo</w:t>
      </w:r>
      <w:proofErr w:type="spellEnd"/>
      <w:r w:rsidR="00EE5A6C" w:rsidRPr="00433172">
        <w:rPr>
          <w:rFonts w:ascii="Arial" w:hAnsi="Arial" w:cs="Arial"/>
          <w:sz w:val="22"/>
          <w:szCs w:val="22"/>
        </w:rPr>
        <w:t>.</w:t>
      </w:r>
    </w:p>
    <w:p w14:paraId="2E4463FF" w14:textId="77777777" w:rsidR="00CD0009" w:rsidRDefault="00CD0009" w:rsidP="00CD0009">
      <w:pPr>
        <w:spacing w:after="0" w:line="48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21FF7352" w14:textId="5AB6EC6B" w:rsidR="007C0DDD" w:rsidRPr="00A85E79" w:rsidRDefault="001655B4" w:rsidP="00A67EAC">
      <w:pPr>
        <w:spacing w:after="0"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A67EAC">
        <w:rPr>
          <w:rFonts w:ascii="Arial" w:hAnsi="Arial" w:cs="Arial"/>
          <w:b/>
          <w:bCs/>
          <w:sz w:val="22"/>
          <w:szCs w:val="22"/>
        </w:rPr>
        <w:t>T</w:t>
      </w:r>
      <w:r w:rsidR="007C0DDD" w:rsidRPr="00A67EAC">
        <w:rPr>
          <w:rFonts w:ascii="Arial" w:hAnsi="Arial" w:cs="Arial"/>
          <w:b/>
          <w:bCs/>
          <w:sz w:val="22"/>
          <w:szCs w:val="22"/>
        </w:rPr>
        <w:t>issue collection, processing</w:t>
      </w:r>
      <w:r w:rsidR="000E4E7D" w:rsidRPr="00A67EAC">
        <w:rPr>
          <w:rFonts w:ascii="Arial" w:hAnsi="Arial" w:cs="Arial"/>
          <w:b/>
          <w:bCs/>
          <w:sz w:val="22"/>
          <w:szCs w:val="22"/>
        </w:rPr>
        <w:t>,</w:t>
      </w:r>
      <w:r w:rsidR="007C0DDD" w:rsidRPr="00A67EAC">
        <w:rPr>
          <w:rFonts w:ascii="Arial" w:hAnsi="Arial" w:cs="Arial"/>
          <w:b/>
          <w:bCs/>
          <w:sz w:val="22"/>
          <w:szCs w:val="22"/>
        </w:rPr>
        <w:t xml:space="preserve"> and imaging</w:t>
      </w:r>
    </w:p>
    <w:p w14:paraId="1EDD805D" w14:textId="6B3013A7" w:rsidR="007805FE" w:rsidRDefault="00EE5A6C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EE5A6C">
        <w:rPr>
          <w:rFonts w:ascii="Arial" w:hAnsi="Arial" w:cs="Arial"/>
          <w:sz w:val="22"/>
          <w:szCs w:val="22"/>
        </w:rPr>
        <w:t>L</w:t>
      </w:r>
      <w:r w:rsidR="001655B4">
        <w:rPr>
          <w:rFonts w:ascii="Arial" w:hAnsi="Arial" w:cs="Arial"/>
          <w:sz w:val="22"/>
          <w:szCs w:val="22"/>
        </w:rPr>
        <w:t xml:space="preserve">iver lobes designated </w:t>
      </w:r>
      <w:r w:rsidRPr="00EE5A6C">
        <w:rPr>
          <w:rFonts w:ascii="Arial" w:hAnsi="Arial" w:cs="Arial"/>
          <w:sz w:val="22"/>
          <w:szCs w:val="22"/>
        </w:rPr>
        <w:t>for imaging were resected immediately after flushing</w:t>
      </w:r>
      <w:r w:rsidR="00596FF9">
        <w:rPr>
          <w:rFonts w:ascii="Arial" w:hAnsi="Arial" w:cs="Arial"/>
          <w:sz w:val="22"/>
          <w:szCs w:val="22"/>
        </w:rPr>
        <w:t xml:space="preserve"> </w:t>
      </w:r>
      <w:r w:rsidR="00596FF9" w:rsidRPr="00596FF9">
        <w:rPr>
          <w:rFonts w:ascii="Arial" w:hAnsi="Arial" w:cs="Arial"/>
          <w:sz w:val="22"/>
          <w:szCs w:val="22"/>
        </w:rPr>
        <w:t>with Hanks A medium (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120 mM NaCl; 5 mM KCl; 0.4 mM KH</w:t>
      </w:r>
      <w:r w:rsidR="00596FF9" w:rsidRPr="000A377E">
        <w:rPr>
          <w:rFonts w:ascii="Arial" w:hAnsi="Arial" w:cs="Arial"/>
          <w:color w:val="000000"/>
          <w:kern w:val="0"/>
          <w:sz w:val="22"/>
          <w:szCs w:val="22"/>
          <w:vertAlign w:val="subscript"/>
        </w:rPr>
        <w:t>2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PO</w:t>
      </w:r>
      <w:r w:rsidR="00596FF9" w:rsidRPr="000A377E">
        <w:rPr>
          <w:rFonts w:ascii="Arial" w:hAnsi="Arial" w:cs="Arial"/>
          <w:color w:val="000000"/>
          <w:kern w:val="0"/>
          <w:sz w:val="22"/>
          <w:szCs w:val="22"/>
          <w:vertAlign w:val="subscript"/>
        </w:rPr>
        <w:t>4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; 0.2 mM Na</w:t>
      </w:r>
      <w:r w:rsidR="00596FF9" w:rsidRPr="000A377E">
        <w:rPr>
          <w:rFonts w:ascii="Arial" w:hAnsi="Arial" w:cs="Arial"/>
          <w:color w:val="000000"/>
          <w:kern w:val="0"/>
          <w:sz w:val="22"/>
          <w:szCs w:val="22"/>
          <w:vertAlign w:val="subscript"/>
        </w:rPr>
        <w:t>2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HPO</w:t>
      </w:r>
      <w:r w:rsidR="00596FF9" w:rsidRPr="000A377E">
        <w:rPr>
          <w:rFonts w:ascii="Arial" w:hAnsi="Arial" w:cs="Arial"/>
          <w:color w:val="000000"/>
          <w:kern w:val="0"/>
          <w:sz w:val="22"/>
          <w:szCs w:val="22"/>
          <w:vertAlign w:val="subscript"/>
        </w:rPr>
        <w:t>4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; 25 mM NaHCO</w:t>
      </w:r>
      <w:r w:rsidR="00596FF9" w:rsidRPr="000A377E">
        <w:rPr>
          <w:rFonts w:ascii="Arial" w:hAnsi="Arial" w:cs="Arial"/>
          <w:color w:val="000000"/>
          <w:kern w:val="0"/>
          <w:sz w:val="22"/>
          <w:szCs w:val="22"/>
          <w:vertAlign w:val="subscript"/>
        </w:rPr>
        <w:t>3</w:t>
      </w:r>
      <w:r w:rsidR="00596FF9" w:rsidRPr="007805FE">
        <w:rPr>
          <w:rFonts w:ascii="Arial" w:hAnsi="Arial" w:cs="Arial"/>
          <w:color w:val="000000"/>
          <w:kern w:val="0"/>
          <w:sz w:val="22"/>
          <w:szCs w:val="22"/>
        </w:rPr>
        <w:t>; 0.5 mM EGTA; 0.1% D-glucose</w:t>
      </w:r>
      <w:r w:rsidR="00596FF9">
        <w:rPr>
          <w:rFonts w:ascii="Arial" w:hAnsi="Arial" w:cs="Arial"/>
          <w:color w:val="000000"/>
          <w:kern w:val="0"/>
          <w:sz w:val="22"/>
          <w:szCs w:val="22"/>
        </w:rPr>
        <w:t>)</w:t>
      </w:r>
      <w:r w:rsidRPr="00596FF9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 xml:space="preserve">and prior to collagenase perfusion of the remaining lobes for flow cytometry analysis (as described above). </w:t>
      </w:r>
      <w:r w:rsidR="001655B4">
        <w:rPr>
          <w:rFonts w:ascii="Arial" w:hAnsi="Arial" w:cs="Arial"/>
          <w:sz w:val="22"/>
          <w:szCs w:val="22"/>
        </w:rPr>
        <w:t xml:space="preserve">The heart, spleen, kidneys, brain, lungs, and bones were collected </w:t>
      </w:r>
      <w:r w:rsidR="001655B4" w:rsidRPr="00EE5A6C">
        <w:rPr>
          <w:rFonts w:ascii="Arial" w:hAnsi="Arial" w:cs="Arial"/>
          <w:sz w:val="22"/>
          <w:szCs w:val="22"/>
        </w:rPr>
        <w:t xml:space="preserve">immediately </w:t>
      </w:r>
      <w:r w:rsidR="001655B4" w:rsidRPr="001655B4">
        <w:rPr>
          <w:rFonts w:ascii="Arial" w:hAnsi="Arial" w:cs="Arial"/>
          <w:sz w:val="22"/>
          <w:szCs w:val="22"/>
        </w:rPr>
        <w:t>thereafter</w:t>
      </w:r>
      <w:r w:rsidR="001655B4">
        <w:rPr>
          <w:rFonts w:ascii="Arial" w:hAnsi="Arial" w:cs="Arial"/>
          <w:sz w:val="22"/>
          <w:szCs w:val="22"/>
        </w:rPr>
        <w:t xml:space="preserve">. </w:t>
      </w:r>
      <w:r w:rsidRPr="00EE5A6C">
        <w:rPr>
          <w:rFonts w:ascii="Arial" w:hAnsi="Arial" w:cs="Arial"/>
          <w:sz w:val="22"/>
          <w:szCs w:val="22"/>
        </w:rPr>
        <w:t xml:space="preserve">For immunofluorescence staining, </w:t>
      </w:r>
      <w:r w:rsidR="001655B4">
        <w:rPr>
          <w:rFonts w:ascii="Arial" w:hAnsi="Arial" w:cs="Arial"/>
          <w:sz w:val="22"/>
          <w:szCs w:val="22"/>
        </w:rPr>
        <w:t>tissues</w:t>
      </w:r>
      <w:r w:rsidRPr="00EE5A6C">
        <w:rPr>
          <w:rFonts w:ascii="Arial" w:hAnsi="Arial" w:cs="Arial"/>
          <w:sz w:val="22"/>
          <w:szCs w:val="22"/>
        </w:rPr>
        <w:t xml:space="preserve"> were fixed overnight in 4% paraformaldehyde prepared in </w:t>
      </w:r>
      <w:r w:rsidR="000A377E" w:rsidRPr="000A377E">
        <w:rPr>
          <w:rFonts w:ascii="Arial" w:hAnsi="Arial" w:cs="Arial"/>
          <w:sz w:val="22"/>
          <w:szCs w:val="22"/>
        </w:rPr>
        <w:t>1×</w:t>
      </w:r>
      <w:r w:rsidR="00624A8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TBS at 4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 xml:space="preserve">°C with gentle agitation. Tissues were then cryoprotected sequentially in 15% and 20% sucrose (w/v in </w:t>
      </w:r>
      <w:r w:rsidR="000A377E" w:rsidRPr="000A377E">
        <w:rPr>
          <w:rFonts w:ascii="Arial" w:hAnsi="Arial" w:cs="Arial"/>
          <w:sz w:val="22"/>
          <w:szCs w:val="22"/>
        </w:rPr>
        <w:t>1×</w:t>
      </w:r>
      <w:r w:rsidRPr="00EE5A6C">
        <w:rPr>
          <w:rFonts w:ascii="Arial" w:hAnsi="Arial" w:cs="Arial"/>
          <w:sz w:val="22"/>
          <w:szCs w:val="22"/>
        </w:rPr>
        <w:t xml:space="preserve"> TBS), each for 24 hours at 4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 xml:space="preserve">°C, embedded in OCT compound, frozen on dry ice, and stored at −80°C. Sections (7 µm) were cut on a cryostat at −20°C and mounted on </w:t>
      </w:r>
      <w:proofErr w:type="spellStart"/>
      <w:r w:rsidRPr="00EE5A6C">
        <w:rPr>
          <w:rFonts w:ascii="Arial" w:hAnsi="Arial" w:cs="Arial"/>
          <w:sz w:val="22"/>
          <w:szCs w:val="22"/>
        </w:rPr>
        <w:t>Unifrost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 Plus microscope slides (Azer Scientific).</w:t>
      </w:r>
      <w:r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 xml:space="preserve">For staining, sections were quenched in ammonium chloride (0.8 g/30 mL in </w:t>
      </w:r>
      <w:r w:rsidR="000A377E" w:rsidRPr="00EE5A6C">
        <w:rPr>
          <w:rFonts w:ascii="Arial" w:hAnsi="Arial" w:cs="Arial"/>
          <w:sz w:val="22"/>
          <w:szCs w:val="22"/>
        </w:rPr>
        <w:t>1</w:t>
      </w:r>
      <w:r w:rsidR="000A377E" w:rsidRPr="000A377E">
        <w:rPr>
          <w:rFonts w:ascii="Arial" w:hAnsi="Arial" w:cs="Arial"/>
          <w:sz w:val="22"/>
          <w:szCs w:val="22"/>
        </w:rPr>
        <w:t>×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TBS) for 10 min, rehydrated in 1</w:t>
      </w:r>
      <w:r w:rsidR="000A377E" w:rsidRPr="000A377E">
        <w:rPr>
          <w:rFonts w:ascii="Arial" w:hAnsi="Arial" w:cs="Arial"/>
          <w:sz w:val="22"/>
          <w:szCs w:val="22"/>
        </w:rPr>
        <w:t>×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PBS for 15 min, and blocked for 1 h</w:t>
      </w:r>
      <w:r w:rsidR="003674DF">
        <w:rPr>
          <w:rFonts w:ascii="Arial" w:hAnsi="Arial" w:cs="Arial"/>
          <w:sz w:val="22"/>
          <w:szCs w:val="22"/>
        </w:rPr>
        <w:t>our</w:t>
      </w:r>
      <w:r w:rsidRPr="00EE5A6C">
        <w:rPr>
          <w:rFonts w:ascii="Arial" w:hAnsi="Arial" w:cs="Arial"/>
          <w:sz w:val="22"/>
          <w:szCs w:val="22"/>
        </w:rPr>
        <w:t xml:space="preserve"> at room temperature in humidified chambers with blocking buffer (</w:t>
      </w:r>
      <w:r w:rsidR="000A377E" w:rsidRPr="00EE5A6C">
        <w:rPr>
          <w:rFonts w:ascii="Arial" w:hAnsi="Arial" w:cs="Arial"/>
          <w:sz w:val="22"/>
          <w:szCs w:val="22"/>
        </w:rPr>
        <w:t>1</w:t>
      </w:r>
      <w:r w:rsidR="000A377E" w:rsidRPr="000A377E">
        <w:rPr>
          <w:rFonts w:ascii="Arial" w:hAnsi="Arial" w:cs="Arial"/>
          <w:sz w:val="22"/>
          <w:szCs w:val="22"/>
        </w:rPr>
        <w:t>×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PBS containing 0.3% Triton X-100, 1% FBS, 1% BSA, and BD Perm/Wash buffer). Slides were incubated overnight at 4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 xml:space="preserve">°C with primary antibodies diluted 1:100 in blocking buffer: E-cadherin (rat monoclonal, clone ECCD-2; </w:t>
      </w:r>
      <w:proofErr w:type="spellStart"/>
      <w:r w:rsidRPr="00EE5A6C">
        <w:rPr>
          <w:rFonts w:ascii="Arial" w:hAnsi="Arial" w:cs="Arial"/>
          <w:sz w:val="22"/>
          <w:szCs w:val="22"/>
        </w:rPr>
        <w:t>Thermo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 Fisher Scientific, Cat. 13-1900), CYP2E1 (rabbit polyclonal; Abcam, Cat. ab28146), α-smooth muscle actin (rabbit polyclonal; Abcam, Cat. ab5694), LYVE-1-PE (rat monoclonal, clone ALY7; </w:t>
      </w:r>
      <w:proofErr w:type="spellStart"/>
      <w:r w:rsidRPr="00EE5A6C">
        <w:rPr>
          <w:rFonts w:ascii="Arial" w:hAnsi="Arial" w:cs="Arial"/>
          <w:sz w:val="22"/>
          <w:szCs w:val="22"/>
        </w:rPr>
        <w:t>eBioscience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, Cat. 12-0443-80), CD34 (rabbit monoclonal, clone EP373Y; Abcam, Cat. ab81289), and CD31 (rat monoclonal, clone MEC13.3; BD Pharmingen, Cat. 550274). After washing in 0.3% Triton X-100 </w:t>
      </w:r>
      <w:r w:rsidRPr="00EE5A6C">
        <w:rPr>
          <w:rFonts w:ascii="Arial" w:hAnsi="Arial" w:cs="Arial"/>
          <w:sz w:val="22"/>
          <w:szCs w:val="22"/>
        </w:rPr>
        <w:lastRenderedPageBreak/>
        <w:t xml:space="preserve">in </w:t>
      </w:r>
      <w:r w:rsidR="000A377E" w:rsidRPr="00EE5A6C">
        <w:rPr>
          <w:rFonts w:ascii="Arial" w:hAnsi="Arial" w:cs="Arial"/>
          <w:sz w:val="22"/>
          <w:szCs w:val="22"/>
        </w:rPr>
        <w:t>1</w:t>
      </w:r>
      <w:r w:rsidR="000A377E" w:rsidRPr="000A377E">
        <w:rPr>
          <w:rFonts w:ascii="Arial" w:hAnsi="Arial" w:cs="Arial"/>
          <w:sz w:val="22"/>
          <w:szCs w:val="22"/>
        </w:rPr>
        <w:t>×</w:t>
      </w:r>
      <w:r w:rsidR="000A377E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PBS for 15 min, sections were incubated for 1.5 h at room temperature in humidified, light-protected chambers with secondary antibodies (1:500 in blocking buffer): goat anti-rabbit IgG (H+L)</w:t>
      </w:r>
      <w:r w:rsidR="001C29F6">
        <w:rPr>
          <w:rFonts w:ascii="Arial" w:hAnsi="Arial" w:cs="Arial"/>
          <w:sz w:val="22"/>
          <w:szCs w:val="22"/>
        </w:rPr>
        <w:t xml:space="preserve">, </w:t>
      </w:r>
      <w:r w:rsidRPr="00EE5A6C">
        <w:rPr>
          <w:rFonts w:ascii="Arial" w:hAnsi="Arial" w:cs="Arial"/>
          <w:sz w:val="22"/>
          <w:szCs w:val="22"/>
        </w:rPr>
        <w:t>Alexa Fluor Plus 555 (</w:t>
      </w:r>
      <w:proofErr w:type="spellStart"/>
      <w:r w:rsidRPr="00EE5A6C">
        <w:rPr>
          <w:rFonts w:ascii="Arial" w:hAnsi="Arial" w:cs="Arial"/>
          <w:sz w:val="22"/>
          <w:szCs w:val="22"/>
        </w:rPr>
        <w:t>Thermo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 Fisher Scientific, Cat. A32732)</w:t>
      </w:r>
      <w:r w:rsidR="000A377E">
        <w:rPr>
          <w:rFonts w:ascii="Arial" w:hAnsi="Arial" w:cs="Arial"/>
          <w:sz w:val="22"/>
          <w:szCs w:val="22"/>
        </w:rPr>
        <w:t>,</w:t>
      </w:r>
      <w:r w:rsidR="00907382">
        <w:rPr>
          <w:rFonts w:ascii="Arial" w:hAnsi="Arial" w:cs="Arial"/>
          <w:sz w:val="22"/>
          <w:szCs w:val="22"/>
        </w:rPr>
        <w:t xml:space="preserve"> or </w:t>
      </w:r>
      <w:r w:rsidR="00907382" w:rsidRPr="00EE5A6C">
        <w:rPr>
          <w:rFonts w:ascii="Arial" w:hAnsi="Arial" w:cs="Arial"/>
          <w:sz w:val="22"/>
          <w:szCs w:val="22"/>
        </w:rPr>
        <w:t>goat anti-ra</w:t>
      </w:r>
      <w:r w:rsidR="00907382">
        <w:rPr>
          <w:rFonts w:ascii="Arial" w:hAnsi="Arial" w:cs="Arial"/>
          <w:sz w:val="22"/>
          <w:szCs w:val="22"/>
        </w:rPr>
        <w:t>t</w:t>
      </w:r>
      <w:r w:rsidR="00907382" w:rsidRPr="00907382">
        <w:t xml:space="preserve"> </w:t>
      </w:r>
      <w:r w:rsidR="00907382" w:rsidRPr="00907382">
        <w:rPr>
          <w:rFonts w:ascii="Arial" w:hAnsi="Arial" w:cs="Arial"/>
          <w:sz w:val="22"/>
          <w:szCs w:val="22"/>
        </w:rPr>
        <w:t>IgG (H+L)</w:t>
      </w:r>
      <w:r w:rsidR="001C29F6">
        <w:rPr>
          <w:rFonts w:ascii="Arial" w:hAnsi="Arial" w:cs="Arial"/>
          <w:sz w:val="22"/>
          <w:szCs w:val="22"/>
        </w:rPr>
        <w:t xml:space="preserve">, </w:t>
      </w:r>
      <w:r w:rsidRPr="00EE5A6C">
        <w:rPr>
          <w:rFonts w:ascii="Arial" w:hAnsi="Arial" w:cs="Arial"/>
          <w:sz w:val="22"/>
          <w:szCs w:val="22"/>
        </w:rPr>
        <w:t>Alexa Fluor 647 (</w:t>
      </w:r>
      <w:proofErr w:type="spellStart"/>
      <w:r w:rsidR="001C29F6" w:rsidRPr="00EE5A6C">
        <w:rPr>
          <w:rFonts w:ascii="Arial" w:hAnsi="Arial" w:cs="Arial"/>
          <w:sz w:val="22"/>
          <w:szCs w:val="22"/>
        </w:rPr>
        <w:t>Thermo</w:t>
      </w:r>
      <w:proofErr w:type="spellEnd"/>
      <w:r w:rsidR="001C29F6" w:rsidRPr="00EE5A6C">
        <w:rPr>
          <w:rFonts w:ascii="Arial" w:hAnsi="Arial" w:cs="Arial"/>
          <w:sz w:val="22"/>
          <w:szCs w:val="22"/>
        </w:rPr>
        <w:t xml:space="preserve"> Fisher Scientific, </w:t>
      </w:r>
      <w:r w:rsidRPr="00EE5A6C">
        <w:rPr>
          <w:rFonts w:ascii="Arial" w:hAnsi="Arial" w:cs="Arial"/>
          <w:sz w:val="22"/>
          <w:szCs w:val="22"/>
        </w:rPr>
        <w:t>Cat. A2124</w:t>
      </w:r>
      <w:r w:rsidR="00907382">
        <w:rPr>
          <w:rFonts w:ascii="Arial" w:hAnsi="Arial" w:cs="Arial"/>
          <w:sz w:val="22"/>
          <w:szCs w:val="22"/>
        </w:rPr>
        <w:t>7</w:t>
      </w:r>
      <w:r w:rsidRPr="00EE5A6C">
        <w:rPr>
          <w:rFonts w:ascii="Arial" w:hAnsi="Arial" w:cs="Arial"/>
          <w:sz w:val="22"/>
          <w:szCs w:val="22"/>
        </w:rPr>
        <w:t>). Sections were washed</w:t>
      </w:r>
      <w:r w:rsidR="004E637D">
        <w:rPr>
          <w:rFonts w:ascii="Arial" w:hAnsi="Arial" w:cs="Arial"/>
          <w:sz w:val="22"/>
          <w:szCs w:val="22"/>
        </w:rPr>
        <w:t xml:space="preserve"> and </w:t>
      </w:r>
      <w:r w:rsidRPr="00EE5A6C">
        <w:rPr>
          <w:rFonts w:ascii="Arial" w:hAnsi="Arial" w:cs="Arial"/>
          <w:sz w:val="22"/>
          <w:szCs w:val="22"/>
        </w:rPr>
        <w:t xml:space="preserve">mounted with </w:t>
      </w:r>
      <w:proofErr w:type="spellStart"/>
      <w:r w:rsidRPr="00EE5A6C">
        <w:rPr>
          <w:rFonts w:ascii="Arial" w:hAnsi="Arial" w:cs="Arial"/>
          <w:sz w:val="22"/>
          <w:szCs w:val="22"/>
        </w:rPr>
        <w:t>ProLong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™ Gold Antifade </w:t>
      </w:r>
      <w:proofErr w:type="spellStart"/>
      <w:r w:rsidRPr="00EE5A6C">
        <w:rPr>
          <w:rFonts w:ascii="Arial" w:hAnsi="Arial" w:cs="Arial"/>
          <w:sz w:val="22"/>
          <w:szCs w:val="22"/>
        </w:rPr>
        <w:t>Mountant</w:t>
      </w:r>
      <w:proofErr w:type="spellEnd"/>
      <w:r w:rsidRPr="00EE5A6C">
        <w:rPr>
          <w:rFonts w:ascii="Arial" w:hAnsi="Arial" w:cs="Arial"/>
          <w:sz w:val="22"/>
          <w:szCs w:val="22"/>
        </w:rPr>
        <w:t xml:space="preserve"> with DAPI (Invitrogen).</w:t>
      </w:r>
      <w:r w:rsidR="00EB34C6">
        <w:rPr>
          <w:rFonts w:ascii="Arial" w:hAnsi="Arial" w:cs="Arial"/>
          <w:sz w:val="22"/>
          <w:szCs w:val="22"/>
        </w:rPr>
        <w:t xml:space="preserve"> </w:t>
      </w:r>
      <w:r w:rsidRPr="00EE5A6C">
        <w:rPr>
          <w:rFonts w:ascii="Arial" w:hAnsi="Arial" w:cs="Arial"/>
          <w:sz w:val="22"/>
          <w:szCs w:val="22"/>
        </w:rPr>
        <w:t>Confocal imaging was performed using a Leica S</w:t>
      </w:r>
      <w:r w:rsidR="006E6427">
        <w:rPr>
          <w:rFonts w:ascii="Arial" w:hAnsi="Arial" w:cs="Arial"/>
          <w:sz w:val="22"/>
          <w:szCs w:val="22"/>
        </w:rPr>
        <w:t>TELLARIS 8 DIVE multiphoton confocal</w:t>
      </w:r>
      <w:r w:rsidRPr="00EE5A6C">
        <w:rPr>
          <w:rFonts w:ascii="Arial" w:hAnsi="Arial" w:cs="Arial"/>
          <w:sz w:val="22"/>
          <w:szCs w:val="22"/>
        </w:rPr>
        <w:t xml:space="preserve"> microscope. </w:t>
      </w:r>
    </w:p>
    <w:p w14:paraId="7B3E4E21" w14:textId="77777777" w:rsidR="00A67EAC" w:rsidRDefault="00A67EAC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6491B9E8" w14:textId="18183322" w:rsidR="007C0DDD" w:rsidRPr="00A67EAC" w:rsidRDefault="00A67EAC" w:rsidP="00A67EAC">
      <w:pPr>
        <w:spacing w:after="0"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Imaging </w:t>
      </w:r>
      <w:r w:rsidR="007C0DDD" w:rsidRPr="00A67EAC">
        <w:rPr>
          <w:rFonts w:ascii="Arial" w:hAnsi="Arial" w:cs="Arial"/>
          <w:b/>
          <w:bCs/>
          <w:sz w:val="22"/>
          <w:szCs w:val="22"/>
        </w:rPr>
        <w:t xml:space="preserve">Quantification </w:t>
      </w:r>
    </w:p>
    <w:p w14:paraId="2DA39749" w14:textId="2BE30428" w:rsidR="00DF1EDA" w:rsidRDefault="00066AAA" w:rsidP="00A67EAC">
      <w:pPr>
        <w:spacing w:line="480" w:lineRule="auto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066AAA">
        <w:rPr>
          <w:rFonts w:ascii="Arial" w:hAnsi="Arial" w:cs="Arial"/>
          <w:sz w:val="22"/>
          <w:szCs w:val="22"/>
        </w:rPr>
        <w:t>Two-dimensional single and tiled immunofluorescence images were analyzed using Fiji (Fiji Is Just ImageJ, version 2.16.0/1.54p). Portal and central vein linings were manually outlined using the Region of Interest (ROI) tool, and 4 µm-thick bands were generated along the vessel walls</w:t>
      </w:r>
      <w:r w:rsidR="000F7BB3">
        <w:rPr>
          <w:rFonts w:ascii="Arial" w:hAnsi="Arial" w:cs="Arial"/>
          <w:sz w:val="22"/>
          <w:szCs w:val="22"/>
        </w:rPr>
        <w:t xml:space="preserve">, </w:t>
      </w:r>
      <w:r w:rsidR="000F7BB3" w:rsidRPr="000F7BB3">
        <w:rPr>
          <w:rFonts w:ascii="Arial" w:hAnsi="Arial" w:cs="Arial"/>
          <w:sz w:val="22"/>
          <w:szCs w:val="22"/>
        </w:rPr>
        <w:t>excluding vessels that were structurally compromised</w:t>
      </w:r>
      <w:r w:rsidRPr="00066AAA">
        <w:rPr>
          <w:rFonts w:ascii="Arial" w:hAnsi="Arial" w:cs="Arial"/>
          <w:sz w:val="22"/>
          <w:szCs w:val="22"/>
        </w:rPr>
        <w:t xml:space="preserve">. </w:t>
      </w:r>
      <w:proofErr w:type="spellStart"/>
      <w:r w:rsidRPr="00066AAA">
        <w:rPr>
          <w:rFonts w:ascii="Arial" w:hAnsi="Arial" w:cs="Arial"/>
          <w:sz w:val="22"/>
          <w:szCs w:val="22"/>
        </w:rPr>
        <w:t>ZsGreen</w:t>
      </w:r>
      <w:proofErr w:type="spellEnd"/>
      <w:r w:rsidRPr="00066AAA">
        <w:rPr>
          <w:rFonts w:ascii="Arial" w:hAnsi="Arial" w:cs="Arial"/>
          <w:sz w:val="22"/>
          <w:szCs w:val="22"/>
        </w:rPr>
        <w:t xml:space="preserve"> fluorescence within each ROI was binar</w:t>
      </w:r>
      <w:r w:rsidR="00813D85">
        <w:rPr>
          <w:rFonts w:ascii="Arial" w:hAnsi="Arial" w:cs="Arial"/>
          <w:sz w:val="22"/>
          <w:szCs w:val="22"/>
        </w:rPr>
        <w:t>ized</w:t>
      </w:r>
      <w:r w:rsidRPr="00066AAA">
        <w:rPr>
          <w:rFonts w:ascii="Arial" w:hAnsi="Arial" w:cs="Arial"/>
          <w:sz w:val="22"/>
          <w:szCs w:val="22"/>
        </w:rPr>
        <w:t xml:space="preserve"> using the Huang thresholding </w:t>
      </w:r>
      <w:r>
        <w:rPr>
          <w:rFonts w:ascii="Arial" w:hAnsi="Arial" w:cs="Arial"/>
          <w:sz w:val="22"/>
          <w:szCs w:val="22"/>
        </w:rPr>
        <w:t>algorithm</w:t>
      </w:r>
      <w:r w:rsidR="000F7BB3">
        <w:rPr>
          <w:rFonts w:ascii="Arial" w:hAnsi="Arial" w:cs="Arial"/>
          <w:sz w:val="22"/>
          <w:szCs w:val="22"/>
        </w:rPr>
        <w:t xml:space="preserve"> </w:t>
      </w:r>
      <w:r w:rsidR="0016078D">
        <w:rPr>
          <w:rFonts w:ascii="Arial" w:hAnsi="Arial" w:cs="Arial"/>
          <w:sz w:val="22"/>
          <w:szCs w:val="22"/>
        </w:rPr>
        <w:fldChar w:fldCharType="begin"/>
      </w:r>
      <w:r w:rsidR="00CF72EA">
        <w:rPr>
          <w:rFonts w:ascii="Arial" w:hAnsi="Arial" w:cs="Arial"/>
          <w:sz w:val="22"/>
          <w:szCs w:val="22"/>
        </w:rPr>
        <w:instrText xml:space="preserve"> ADDIN EN.CITE &lt;EndNote&gt;&lt;Cite&gt;&lt;Author&gt;Huang&lt;/Author&gt;&lt;Year&gt;1995&lt;/Year&gt;&lt;RecNum&gt;691&lt;/RecNum&gt;&lt;DisplayText&gt;(4)&lt;/DisplayText&gt;&lt;record&gt;&lt;rec-number&gt;691&lt;/rec-number&gt;&lt;foreign-keys&gt;&lt;key app="EN" db-id="pzaa2pera2fexjezse8pz9fqfzx9twrpa5ew" timestamp="1756276437"&gt;691&lt;/key&gt;&lt;/foreign-keys&gt;&lt;ref-type name="Journal Article"&gt;17&lt;/ref-type&gt;&lt;contributors&gt;&lt;authors&gt;&lt;author&gt;Huang, Liang-Kai&lt;/author&gt;&lt;author&gt;Wang, Mao-Jiun J&lt;/author&gt;&lt;/authors&gt;&lt;/contributors&gt;&lt;titles&gt;&lt;title&gt;Image thresholding by minimizing the measures of fuzziness&lt;/title&gt;&lt;secondary-title&gt;Pattern Recognit&lt;/secondary-title&gt;&lt;/titles&gt;&lt;pages&gt;41-51&lt;/pages&gt;&lt;volume&gt;28&lt;/volume&gt;&lt;number&gt;1&lt;/number&gt;&lt;dates&gt;&lt;year&gt;1995&lt;/year&gt;&lt;/dates&gt;&lt;isbn&gt;0031-3203&lt;/isbn&gt;&lt;urls&gt;&lt;/urls&gt;&lt;/record&gt;&lt;/Cite&gt;&lt;/EndNote&gt;</w:instrText>
      </w:r>
      <w:r w:rsidR="0016078D">
        <w:rPr>
          <w:rFonts w:ascii="Arial" w:hAnsi="Arial" w:cs="Arial"/>
          <w:sz w:val="22"/>
          <w:szCs w:val="22"/>
        </w:rPr>
        <w:fldChar w:fldCharType="separate"/>
      </w:r>
      <w:r w:rsidR="0016078D">
        <w:rPr>
          <w:rFonts w:ascii="Arial" w:hAnsi="Arial" w:cs="Arial"/>
          <w:noProof/>
          <w:sz w:val="22"/>
          <w:szCs w:val="22"/>
        </w:rPr>
        <w:t>(4)</w:t>
      </w:r>
      <w:r w:rsidR="0016078D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 xml:space="preserve">, </w:t>
      </w:r>
      <w:r w:rsidRPr="00066AAA">
        <w:rPr>
          <w:rFonts w:ascii="Arial" w:hAnsi="Arial" w:cs="Arial"/>
          <w:sz w:val="22"/>
          <w:szCs w:val="22"/>
        </w:rPr>
        <w:t xml:space="preserve">applied individually to each image to remove background noise while preserving the </w:t>
      </w:r>
      <w:r w:rsidR="004F0D80">
        <w:rPr>
          <w:rFonts w:ascii="Arial" w:hAnsi="Arial" w:cs="Arial"/>
          <w:sz w:val="22"/>
          <w:szCs w:val="22"/>
        </w:rPr>
        <w:t xml:space="preserve">biological </w:t>
      </w:r>
      <w:r w:rsidRPr="00066AAA">
        <w:rPr>
          <w:rFonts w:ascii="Arial" w:hAnsi="Arial" w:cs="Arial"/>
          <w:sz w:val="22"/>
          <w:szCs w:val="22"/>
        </w:rPr>
        <w:t xml:space="preserve">signal. The area and percentage of positive signal </w:t>
      </w:r>
      <w:r>
        <w:rPr>
          <w:rFonts w:ascii="Arial" w:hAnsi="Arial" w:cs="Arial"/>
          <w:sz w:val="22"/>
          <w:szCs w:val="22"/>
        </w:rPr>
        <w:t>(</w:t>
      </w:r>
      <w:proofErr w:type="spellStart"/>
      <w:r w:rsidR="004F0D80">
        <w:rPr>
          <w:rFonts w:ascii="Arial" w:hAnsi="Arial" w:cs="Arial"/>
          <w:sz w:val="22"/>
          <w:szCs w:val="22"/>
        </w:rPr>
        <w:t>ZsGreen</w:t>
      </w:r>
      <w:proofErr w:type="spellEnd"/>
      <w:r w:rsidR="004F0D80" w:rsidRPr="007805FE">
        <w:rPr>
          <w:rFonts w:ascii="Arial" w:hAnsi="Arial" w:cs="Arial"/>
          <w:sz w:val="22"/>
          <w:szCs w:val="22"/>
          <w:vertAlign w:val="superscript"/>
        </w:rPr>
        <w:t>+</w:t>
      </w:r>
      <w:r w:rsidR="004F0D80">
        <w:rPr>
          <w:rFonts w:ascii="Arial" w:hAnsi="Arial" w:cs="Arial"/>
          <w:sz w:val="22"/>
          <w:szCs w:val="22"/>
        </w:rPr>
        <w:t xml:space="preserve"> Area</w:t>
      </w:r>
      <w:r w:rsidR="00827272">
        <w:rPr>
          <w:rFonts w:ascii="Arial" w:hAnsi="Arial" w:cs="Arial"/>
          <w:sz w:val="22"/>
          <w:szCs w:val="22"/>
        </w:rPr>
        <w:t>%</w:t>
      </w:r>
      <w:r>
        <w:rPr>
          <w:rFonts w:ascii="Arial" w:hAnsi="Arial" w:cs="Arial"/>
          <w:sz w:val="22"/>
          <w:szCs w:val="22"/>
        </w:rPr>
        <w:t xml:space="preserve">) </w:t>
      </w:r>
      <w:r w:rsidRPr="00066AAA">
        <w:rPr>
          <w:rFonts w:ascii="Arial" w:hAnsi="Arial" w:cs="Arial"/>
          <w:sz w:val="22"/>
          <w:szCs w:val="22"/>
        </w:rPr>
        <w:t xml:space="preserve">within each ROI were measured using the ROI Manager’s “Measure” function. Portal veins were identified based on their </w:t>
      </w:r>
      <w:r w:rsidRPr="00A67EAC">
        <w:rPr>
          <w:rFonts w:ascii="Arial" w:hAnsi="Arial" w:cs="Arial"/>
          <w:color w:val="000000" w:themeColor="text1"/>
          <w:sz w:val="22"/>
          <w:szCs w:val="22"/>
        </w:rPr>
        <w:t xml:space="preserve">proximity to E-cadherin–stained bile ducts, whereas central veins were distinguished by surrounding Zone 3 hepatocytes marked by CYP2E1 staining. 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>Portal veins were categorized by cross-sectional area at weaning or adulthood into small (≤25th percentile), intermediate (25th–75th percentile), and large (≥75th percentile) vessels</w:t>
      </w:r>
      <w:r w:rsidR="00827272" w:rsidRPr="00A67EAC">
        <w:rPr>
          <w:rFonts w:ascii="Arial" w:hAnsi="Arial" w:cs="Arial"/>
          <w:color w:val="000000" w:themeColor="text1"/>
          <w:sz w:val="22"/>
          <w:szCs w:val="22"/>
        </w:rPr>
        <w:t xml:space="preserve">, with 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cutoffs </w:t>
      </w:r>
      <w:r w:rsidR="00827272" w:rsidRPr="00A67EAC">
        <w:rPr>
          <w:rFonts w:ascii="Arial" w:hAnsi="Arial" w:cs="Arial"/>
          <w:color w:val="000000" w:themeColor="text1"/>
          <w:sz w:val="22"/>
          <w:szCs w:val="22"/>
        </w:rPr>
        <w:t>of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4A7EAC" w:rsidRPr="00C922F5">
        <w:rPr>
          <w:rFonts w:asciiTheme="minorBidi" w:hAnsiTheme="minorBidi"/>
          <w:sz w:val="22"/>
          <w:szCs w:val="22"/>
        </w:rPr>
        <w:t>57</w:t>
      </w:r>
      <w:r w:rsidR="004A7EAC">
        <w:rPr>
          <w:rFonts w:asciiTheme="minorBidi" w:hAnsiTheme="minorBidi"/>
          <w:sz w:val="22"/>
          <w:szCs w:val="22"/>
        </w:rPr>
        <w:t xml:space="preserve">2.1 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>μm²</w:t>
      </w:r>
      <w:r w:rsidR="00827272" w:rsidRPr="00A67EAC">
        <w:rPr>
          <w:rFonts w:ascii="Arial" w:hAnsi="Arial" w:cs="Arial"/>
          <w:color w:val="000000" w:themeColor="text1"/>
          <w:sz w:val="22"/>
          <w:szCs w:val="22"/>
        </w:rPr>
        <w:t xml:space="preserve"> and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0D6DAB" w:rsidRPr="00A67EAC">
        <w:rPr>
          <w:rFonts w:ascii="Arial" w:hAnsi="Arial" w:cs="Arial"/>
          <w:color w:val="000000" w:themeColor="text1"/>
          <w:sz w:val="22"/>
          <w:szCs w:val="22"/>
        </w:rPr>
        <w:t>1</w:t>
      </w:r>
      <w:r w:rsidR="004A7EAC">
        <w:rPr>
          <w:rFonts w:ascii="Arial" w:hAnsi="Arial" w:cs="Arial"/>
          <w:color w:val="000000" w:themeColor="text1"/>
          <w:sz w:val="22"/>
          <w:szCs w:val="22"/>
        </w:rPr>
        <w:t>248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 μm² </w:t>
      </w:r>
      <w:r w:rsidR="001631A0" w:rsidRPr="00A67EAC">
        <w:rPr>
          <w:rFonts w:ascii="Arial" w:hAnsi="Arial" w:cs="Arial"/>
          <w:color w:val="000000" w:themeColor="text1"/>
          <w:sz w:val="22"/>
          <w:szCs w:val="22"/>
        </w:rPr>
        <w:t>for 3-week-injected mice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, and </w:t>
      </w:r>
      <w:r w:rsidR="009B5628" w:rsidRPr="00A67EAC">
        <w:rPr>
          <w:rFonts w:ascii="Arial" w:hAnsi="Arial" w:cs="Arial"/>
          <w:color w:val="000000" w:themeColor="text1"/>
          <w:sz w:val="22"/>
          <w:szCs w:val="22"/>
        </w:rPr>
        <w:t>653.6</w:t>
      </w:r>
      <w:r w:rsidR="009B5628" w:rsidRPr="00A67EAC" w:rsidDel="009B562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>μm²</w:t>
      </w:r>
      <w:r w:rsidR="00827272" w:rsidRPr="00A67EAC">
        <w:rPr>
          <w:rFonts w:ascii="Arial" w:hAnsi="Arial" w:cs="Arial"/>
          <w:color w:val="000000" w:themeColor="text1"/>
          <w:sz w:val="22"/>
          <w:szCs w:val="22"/>
        </w:rPr>
        <w:t xml:space="preserve"> and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F041CE" w:rsidRPr="00A67EAC">
        <w:rPr>
          <w:rFonts w:ascii="Arial" w:hAnsi="Arial" w:cs="Arial"/>
          <w:color w:val="000000" w:themeColor="text1"/>
          <w:sz w:val="22"/>
          <w:szCs w:val="22"/>
        </w:rPr>
        <w:t>1456</w:t>
      </w:r>
      <w:r w:rsidR="00F041CE" w:rsidRPr="00A67EAC" w:rsidDel="00F041CE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μm² </w:t>
      </w:r>
      <w:r w:rsidR="001631A0" w:rsidRPr="00A67EAC">
        <w:rPr>
          <w:rFonts w:ascii="Arial" w:hAnsi="Arial" w:cs="Arial"/>
          <w:color w:val="000000" w:themeColor="text1"/>
          <w:sz w:val="22"/>
          <w:szCs w:val="22"/>
        </w:rPr>
        <w:t>for 8-week-injected mice</w:t>
      </w:r>
      <w:r w:rsidR="00934EE6" w:rsidRPr="00A67EAC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F3677C" w:rsidRPr="009035B2">
        <w:rPr>
          <w:rFonts w:ascii="Arial" w:hAnsi="Arial" w:cs="Arial"/>
          <w:color w:val="000000" w:themeColor="text1"/>
          <w:sz w:val="22"/>
          <w:szCs w:val="22"/>
        </w:rPr>
        <w:t>DAPI</w:t>
      </w:r>
      <w:r w:rsidR="00F3677C" w:rsidRPr="009035B2">
        <w:rPr>
          <w:rFonts w:ascii="Cambria Math" w:hAnsi="Cambria Math" w:cs="Cambria Math"/>
          <w:color w:val="000000" w:themeColor="text1"/>
          <w:sz w:val="22"/>
          <w:szCs w:val="22"/>
        </w:rPr>
        <w:t>⁺</w:t>
      </w:r>
      <w:r w:rsidR="00F3677C" w:rsidRPr="009035B2">
        <w:rPr>
          <w:rFonts w:ascii="Arial" w:hAnsi="Arial" w:cs="Arial"/>
          <w:color w:val="000000" w:themeColor="text1"/>
          <w:sz w:val="22"/>
          <w:szCs w:val="22"/>
        </w:rPr>
        <w:t xml:space="preserve"> nuclei were quantified within </w:t>
      </w:r>
      <w:proofErr w:type="spellStart"/>
      <w:r w:rsidR="00F3677C" w:rsidRPr="009035B2">
        <w:rPr>
          <w:rFonts w:ascii="Arial" w:hAnsi="Arial" w:cs="Arial"/>
          <w:color w:val="000000" w:themeColor="text1"/>
          <w:sz w:val="22"/>
          <w:szCs w:val="22"/>
        </w:rPr>
        <w:t>ZsGreen</w:t>
      </w:r>
      <w:proofErr w:type="spellEnd"/>
      <w:r w:rsidR="00F3677C" w:rsidRPr="009035B2">
        <w:rPr>
          <w:rFonts w:ascii="Cambria Math" w:hAnsi="Cambria Math" w:cs="Cambria Math"/>
          <w:color w:val="000000" w:themeColor="text1"/>
          <w:sz w:val="22"/>
          <w:szCs w:val="22"/>
        </w:rPr>
        <w:t>⁺</w:t>
      </w:r>
      <w:r w:rsidR="00F3677C" w:rsidRPr="009035B2">
        <w:rPr>
          <w:rFonts w:ascii="Arial" w:hAnsi="Arial" w:cs="Arial"/>
          <w:color w:val="000000" w:themeColor="text1"/>
          <w:sz w:val="22"/>
          <w:szCs w:val="22"/>
        </w:rPr>
        <w:t xml:space="preserve"> regions corresponding to the EC lining of central veins and portal veins at each time point</w:t>
      </w:r>
      <w:r w:rsidR="00F3677C" w:rsidRPr="00F3677C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Pr="00A67EAC">
        <w:rPr>
          <w:rFonts w:ascii="Arial" w:hAnsi="Arial" w:cs="Arial"/>
          <w:color w:val="000000" w:themeColor="text1"/>
          <w:sz w:val="22"/>
          <w:szCs w:val="22"/>
        </w:rPr>
        <w:t>A</w:t>
      </w:r>
      <w:r w:rsidR="001C4999" w:rsidRPr="00A67EAC">
        <w:rPr>
          <w:rFonts w:ascii="Arial" w:hAnsi="Arial" w:cs="Arial"/>
          <w:color w:val="000000" w:themeColor="text1"/>
          <w:sz w:val="22"/>
          <w:szCs w:val="22"/>
        </w:rPr>
        <w:t xml:space="preserve"> minimum of</w:t>
      </w:r>
      <w:r w:rsidRPr="00A67EAC">
        <w:rPr>
          <w:rFonts w:ascii="Arial" w:hAnsi="Arial" w:cs="Arial"/>
          <w:color w:val="000000" w:themeColor="text1"/>
          <w:sz w:val="22"/>
          <w:szCs w:val="22"/>
        </w:rPr>
        <w:t xml:space="preserve"> three tiles from three </w:t>
      </w:r>
      <w:r w:rsidR="001C4999" w:rsidRPr="00A67EAC">
        <w:rPr>
          <w:rFonts w:ascii="Arial" w:hAnsi="Arial" w:cs="Arial"/>
          <w:color w:val="000000" w:themeColor="text1"/>
          <w:sz w:val="22"/>
          <w:szCs w:val="22"/>
        </w:rPr>
        <w:t>independ</w:t>
      </w:r>
      <w:r w:rsidRPr="00A67EAC">
        <w:rPr>
          <w:rFonts w:ascii="Arial" w:hAnsi="Arial" w:cs="Arial"/>
          <w:color w:val="000000" w:themeColor="text1"/>
          <w:sz w:val="22"/>
          <w:szCs w:val="22"/>
        </w:rPr>
        <w:t>ent mice were analyzed per time point.</w:t>
      </w:r>
    </w:p>
    <w:p w14:paraId="2A6C6866" w14:textId="77777777" w:rsidR="00A67EAC" w:rsidRDefault="00A67EAC" w:rsidP="00A67EAC">
      <w:pPr>
        <w:spacing w:line="480" w:lineRule="auto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FEC909C" w14:textId="71D8E0EF" w:rsidR="00DF1EDA" w:rsidRPr="00A67EAC" w:rsidRDefault="00DF1EDA" w:rsidP="00A67EAC">
      <w:pPr>
        <w:spacing w:after="0" w:line="480" w:lineRule="auto"/>
        <w:jc w:val="both"/>
        <w:rPr>
          <w:rFonts w:ascii="Arial" w:hAnsi="Arial" w:cs="Arial"/>
          <w:b/>
          <w:color w:val="000000"/>
          <w:sz w:val="22"/>
          <w:szCs w:val="22"/>
        </w:rPr>
      </w:pPr>
      <w:r w:rsidRPr="00A67EAC">
        <w:rPr>
          <w:rFonts w:ascii="Arial" w:hAnsi="Arial" w:cs="Arial"/>
          <w:b/>
          <w:color w:val="000000"/>
          <w:sz w:val="22"/>
          <w:szCs w:val="22"/>
        </w:rPr>
        <w:lastRenderedPageBreak/>
        <w:t xml:space="preserve">Single Cell </w:t>
      </w:r>
      <w:r w:rsidR="00A67EAC">
        <w:rPr>
          <w:rFonts w:ascii="Arial" w:hAnsi="Arial" w:cs="Arial"/>
          <w:b/>
          <w:color w:val="000000"/>
          <w:sz w:val="22"/>
          <w:szCs w:val="22"/>
        </w:rPr>
        <w:t xml:space="preserve">RNA-sequencing </w:t>
      </w:r>
      <w:r w:rsidRPr="00A67EAC">
        <w:rPr>
          <w:rFonts w:ascii="Arial" w:hAnsi="Arial" w:cs="Arial"/>
          <w:b/>
          <w:color w:val="000000"/>
          <w:sz w:val="22"/>
          <w:szCs w:val="22"/>
        </w:rPr>
        <w:t>Analysis</w:t>
      </w:r>
    </w:p>
    <w:p w14:paraId="3946EFA0" w14:textId="14AA15F6" w:rsidR="003674DF" w:rsidRDefault="00DF1EDA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7805FE">
        <w:rPr>
          <w:rFonts w:ascii="Arial" w:hAnsi="Arial" w:cs="Arial"/>
          <w:bCs/>
          <w:color w:val="000000"/>
          <w:sz w:val="22"/>
          <w:szCs w:val="22"/>
        </w:rPr>
        <w:t>Single</w:t>
      </w:r>
      <w:r w:rsidR="00957BE0" w:rsidRPr="00433172">
        <w:rPr>
          <w:rFonts w:ascii="Arial" w:hAnsi="Arial" w:cs="Arial"/>
          <w:bCs/>
          <w:color w:val="000000"/>
          <w:sz w:val="22"/>
          <w:szCs w:val="22"/>
        </w:rPr>
        <w:t>-</w:t>
      </w:r>
      <w:r w:rsidRPr="007805FE">
        <w:rPr>
          <w:rFonts w:ascii="Arial" w:hAnsi="Arial" w:cs="Arial"/>
          <w:bCs/>
          <w:color w:val="000000"/>
          <w:sz w:val="22"/>
          <w:szCs w:val="22"/>
        </w:rPr>
        <w:t>cell RNA-Seq data from healthy human livers</w:t>
      </w:r>
      <w:r w:rsidR="00957BE0" w:rsidRPr="00433172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16078D">
        <w:rPr>
          <w:rFonts w:ascii="Arial" w:hAnsi="Arial" w:cs="Arial"/>
          <w:bCs/>
          <w:color w:val="000000"/>
          <w:sz w:val="22"/>
          <w:szCs w:val="22"/>
        </w:rPr>
        <w:fldChar w:fldCharType="begin"/>
      </w:r>
      <w:r w:rsidR="00CF72EA">
        <w:rPr>
          <w:rFonts w:ascii="Arial" w:hAnsi="Arial" w:cs="Arial"/>
          <w:bCs/>
          <w:color w:val="000000"/>
          <w:sz w:val="22"/>
          <w:szCs w:val="22"/>
        </w:rPr>
        <w:instrText xml:space="preserve"> ADDIN EN.CITE &lt;EndNote&gt;&lt;Cite&gt;&lt;Author&gt;Brancale&lt;/Author&gt;&lt;Year&gt;2021&lt;/Year&gt;&lt;RecNum&gt;692&lt;/RecNum&gt;&lt;DisplayText&gt;(5)&lt;/DisplayText&gt;&lt;record&gt;&lt;rec-number&gt;692&lt;/rec-number&gt;&lt;foreign-keys&gt;&lt;key app="EN" db-id="pzaa2pera2fexjezse8pz9fqfzx9twrpa5ew" timestamp="1756922026"&gt;692&lt;/key&gt;&lt;/foreign-keys&gt;&lt;ref-type name="Journal Article"&gt;17&lt;/ref-type&gt;&lt;contributors&gt;&lt;authors&gt;&lt;author&gt;Brancale, Joseph&lt;/author&gt;&lt;author&gt;Vilarinho, Sílvia&lt;/author&gt;&lt;/authors&gt;&lt;/contributors&gt;&lt;titles&gt;&lt;title&gt;A single cell gene expression atlas of 28 human livers&lt;/title&gt;&lt;secondary-title&gt;J Hepatol&lt;/secondary-title&gt;&lt;/titles&gt;&lt;periodical&gt;&lt;full-title&gt;Journal of Hepatology&lt;/full-title&gt;&lt;abbr-1&gt;J. Hepatol.&lt;/abbr-1&gt;&lt;abbr-2&gt;J Hepatol&lt;/abbr-2&gt;&lt;/periodical&gt;&lt;pages&gt;219&lt;/pages&gt;&lt;volume&gt;75&lt;/volume&gt;&lt;number&gt;1&lt;/number&gt;&lt;dates&gt;&lt;year&gt;2021&lt;/year&gt;&lt;/dates&gt;&lt;urls&gt;&lt;/urls&gt;&lt;/record&gt;&lt;/Cite&gt;&lt;/EndNote&gt;</w:instrText>
      </w:r>
      <w:r w:rsidR="0016078D">
        <w:rPr>
          <w:rFonts w:ascii="Arial" w:hAnsi="Arial" w:cs="Arial"/>
          <w:bCs/>
          <w:color w:val="000000"/>
          <w:sz w:val="22"/>
          <w:szCs w:val="22"/>
        </w:rPr>
        <w:fldChar w:fldCharType="separate"/>
      </w:r>
      <w:r w:rsidR="0016078D">
        <w:rPr>
          <w:rFonts w:ascii="Arial" w:hAnsi="Arial" w:cs="Arial"/>
          <w:bCs/>
          <w:noProof/>
          <w:color w:val="000000"/>
          <w:sz w:val="22"/>
          <w:szCs w:val="22"/>
        </w:rPr>
        <w:t>(5)</w:t>
      </w:r>
      <w:r w:rsidR="0016078D">
        <w:rPr>
          <w:rFonts w:ascii="Arial" w:hAnsi="Arial" w:cs="Arial"/>
          <w:bCs/>
          <w:color w:val="000000"/>
          <w:sz w:val="22"/>
          <w:szCs w:val="22"/>
        </w:rPr>
        <w:fldChar w:fldCharType="end"/>
      </w:r>
      <w:r w:rsidR="003667D5" w:rsidRPr="007805FE">
        <w:rPr>
          <w:rFonts w:ascii="Arial" w:hAnsi="Arial" w:cs="Arial"/>
          <w:bCs/>
          <w:color w:val="000000"/>
          <w:sz w:val="22"/>
          <w:szCs w:val="22"/>
        </w:rPr>
        <w:t xml:space="preserve"> as well as mouse liver endothelial cells</w:t>
      </w:r>
      <w:r w:rsidR="00957BE0" w:rsidRPr="00433172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3667D5" w:rsidRPr="007805FE">
        <w:rPr>
          <w:rFonts w:ascii="Arial" w:hAnsi="Arial" w:cs="Arial"/>
          <w:bCs/>
          <w:color w:val="000000"/>
          <w:sz w:val="22"/>
          <w:szCs w:val="22"/>
        </w:rPr>
        <w:t xml:space="preserve"> </w:t>
      </w:r>
      <w:r w:rsidR="007805FE">
        <w:rPr>
          <w:rFonts w:ascii="Arial" w:hAnsi="Arial" w:cs="Arial"/>
          <w:bCs/>
          <w:color w:val="000000"/>
          <w:sz w:val="22"/>
          <w:szCs w:val="22"/>
        </w:rPr>
        <w:t xml:space="preserve">(2) </w:t>
      </w:r>
      <w:r w:rsidR="003667D5" w:rsidRPr="007805FE">
        <w:rPr>
          <w:rFonts w:ascii="Arial" w:hAnsi="Arial" w:cs="Arial"/>
          <w:bCs/>
          <w:color w:val="000000"/>
          <w:sz w:val="22"/>
          <w:szCs w:val="22"/>
        </w:rPr>
        <w:t>were obtained from prior published datasets</w:t>
      </w:r>
      <w:r w:rsidRPr="007805FE">
        <w:rPr>
          <w:rFonts w:ascii="Arial" w:hAnsi="Arial" w:cs="Arial"/>
          <w:bCs/>
          <w:color w:val="000000"/>
          <w:sz w:val="22"/>
          <w:szCs w:val="22"/>
        </w:rPr>
        <w:t>. For mouse single</w:t>
      </w:r>
      <w:r w:rsidR="00957BE0" w:rsidRPr="00433172">
        <w:rPr>
          <w:rFonts w:ascii="Arial" w:hAnsi="Arial" w:cs="Arial"/>
          <w:bCs/>
          <w:color w:val="000000"/>
          <w:sz w:val="22"/>
          <w:szCs w:val="22"/>
        </w:rPr>
        <w:t>-</w:t>
      </w:r>
      <w:r w:rsidRPr="007805FE">
        <w:rPr>
          <w:rFonts w:ascii="Arial" w:hAnsi="Arial" w:cs="Arial"/>
          <w:bCs/>
          <w:color w:val="000000"/>
          <w:sz w:val="22"/>
          <w:szCs w:val="22"/>
        </w:rPr>
        <w:t xml:space="preserve">cell data, only the control mouse cells were used for analysis. Seurat v. 4.3.0 and R v. 4.2.3 were used to analyze data and </w:t>
      </w:r>
      <w:r w:rsidR="009035B2">
        <w:rPr>
          <w:rFonts w:ascii="Arial" w:hAnsi="Arial" w:cs="Arial"/>
          <w:bCs/>
          <w:color w:val="000000"/>
          <w:sz w:val="22"/>
          <w:szCs w:val="22"/>
        </w:rPr>
        <w:t>generate the violin</w:t>
      </w:r>
      <w:r w:rsidRPr="007805FE">
        <w:rPr>
          <w:rFonts w:ascii="Arial" w:hAnsi="Arial" w:cs="Arial"/>
          <w:bCs/>
          <w:color w:val="000000"/>
          <w:sz w:val="22"/>
          <w:szCs w:val="22"/>
        </w:rPr>
        <w:t xml:space="preserve"> plots.</w:t>
      </w:r>
    </w:p>
    <w:p w14:paraId="357D53FA" w14:textId="77777777" w:rsidR="00A67EAC" w:rsidRDefault="00A67EAC" w:rsidP="00CD0009">
      <w:pPr>
        <w:spacing w:after="0" w:line="480" w:lineRule="auto"/>
        <w:rPr>
          <w:rFonts w:ascii="Arial" w:hAnsi="Arial" w:cs="Arial"/>
          <w:b/>
          <w:bCs/>
          <w:sz w:val="22"/>
          <w:szCs w:val="22"/>
        </w:rPr>
      </w:pPr>
    </w:p>
    <w:p w14:paraId="1EA514F9" w14:textId="12111C74" w:rsidR="00522B51" w:rsidRPr="00A67EAC" w:rsidRDefault="00522B51" w:rsidP="00CD0009">
      <w:pPr>
        <w:spacing w:after="0" w:line="480" w:lineRule="auto"/>
        <w:rPr>
          <w:rFonts w:ascii="Arial" w:hAnsi="Arial" w:cs="Arial"/>
          <w:b/>
          <w:bCs/>
          <w:sz w:val="22"/>
          <w:szCs w:val="22"/>
        </w:rPr>
      </w:pPr>
      <w:r w:rsidRPr="00A67EAC">
        <w:rPr>
          <w:rFonts w:ascii="Arial" w:hAnsi="Arial" w:cs="Arial"/>
          <w:b/>
          <w:bCs/>
          <w:sz w:val="22"/>
          <w:szCs w:val="22"/>
        </w:rPr>
        <w:t xml:space="preserve">Statistical analysis </w:t>
      </w:r>
    </w:p>
    <w:p w14:paraId="44ACC071" w14:textId="6059B151" w:rsidR="00015CA3" w:rsidRDefault="003674DF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CD3A5D">
        <w:rPr>
          <w:rFonts w:ascii="Arial" w:hAnsi="Arial" w:cs="Arial"/>
          <w:sz w:val="22"/>
          <w:szCs w:val="22"/>
        </w:rPr>
        <w:t>Statistical analyses were performed using GraphPad Prism 10.0. Data are presented as mean ± SD for normally distributed variables and median (IQR)</w:t>
      </w:r>
      <w:r w:rsidRPr="00522B51">
        <w:rPr>
          <w:rFonts w:ascii="Arial" w:hAnsi="Arial" w:cs="Arial"/>
          <w:sz w:val="22"/>
          <w:szCs w:val="22"/>
        </w:rPr>
        <w:t xml:space="preserve"> for non-normally distributed variables</w:t>
      </w:r>
      <w:r w:rsidRPr="00CD3A5D">
        <w:rPr>
          <w:rFonts w:ascii="Arial" w:hAnsi="Arial" w:cs="Arial"/>
          <w:sz w:val="22"/>
          <w:szCs w:val="22"/>
        </w:rPr>
        <w:t>, with normality assessed by the Shapiro-Wilk test.</w:t>
      </w:r>
      <w:r w:rsidRPr="00522B51">
        <w:rPr>
          <w:rFonts w:ascii="Arial" w:hAnsi="Arial" w:cs="Arial"/>
          <w:sz w:val="22"/>
          <w:szCs w:val="22"/>
        </w:rPr>
        <w:t xml:space="preserve"> </w:t>
      </w:r>
      <w:r w:rsidRPr="00CD3A5D">
        <w:rPr>
          <w:rFonts w:ascii="Arial" w:hAnsi="Arial" w:cs="Arial"/>
          <w:sz w:val="22"/>
          <w:szCs w:val="22"/>
        </w:rPr>
        <w:t>For comparisons involving more than two groups, the Kruskal-</w:t>
      </w:r>
      <w:proofErr w:type="gramStart"/>
      <w:r w:rsidRPr="00CD3A5D">
        <w:rPr>
          <w:rFonts w:ascii="Arial" w:hAnsi="Arial" w:cs="Arial"/>
          <w:sz w:val="22"/>
          <w:szCs w:val="22"/>
        </w:rPr>
        <w:t>Wallis</w:t>
      </w:r>
      <w:proofErr w:type="gramEnd"/>
      <w:r w:rsidRPr="00CD3A5D">
        <w:rPr>
          <w:rFonts w:ascii="Arial" w:hAnsi="Arial" w:cs="Arial"/>
          <w:sz w:val="22"/>
          <w:szCs w:val="22"/>
        </w:rPr>
        <w:t xml:space="preserve"> test</w:t>
      </w:r>
      <w:r>
        <w:rPr>
          <w:rFonts w:ascii="Arial" w:hAnsi="Arial" w:cs="Arial"/>
          <w:sz w:val="22"/>
          <w:szCs w:val="22"/>
        </w:rPr>
        <w:t>,</w:t>
      </w:r>
      <w:r w:rsidRPr="00CD3A5D">
        <w:rPr>
          <w:rFonts w:ascii="Arial" w:hAnsi="Arial" w:cs="Arial"/>
          <w:sz w:val="22"/>
          <w:szCs w:val="22"/>
        </w:rPr>
        <w:t xml:space="preserve"> </w:t>
      </w:r>
      <w:r w:rsidRPr="00EB2137">
        <w:rPr>
          <w:rFonts w:ascii="Arial" w:hAnsi="Arial" w:cs="Arial"/>
          <w:sz w:val="22"/>
          <w:szCs w:val="22"/>
        </w:rPr>
        <w:t>followed by Dunn’s multiple comparisons test</w:t>
      </w:r>
      <w:r>
        <w:rPr>
          <w:rFonts w:ascii="Arial" w:hAnsi="Arial" w:cs="Arial"/>
          <w:sz w:val="22"/>
          <w:szCs w:val="22"/>
        </w:rPr>
        <w:t xml:space="preserve">, </w:t>
      </w:r>
      <w:r w:rsidRPr="00CD3A5D">
        <w:rPr>
          <w:rFonts w:ascii="Arial" w:hAnsi="Arial" w:cs="Arial"/>
          <w:sz w:val="22"/>
          <w:szCs w:val="22"/>
        </w:rPr>
        <w:t xml:space="preserve">was applied. </w:t>
      </w:r>
      <w:r w:rsidRPr="00EB2137">
        <w:rPr>
          <w:rFonts w:ascii="Arial" w:hAnsi="Arial" w:cs="Arial"/>
          <w:sz w:val="22"/>
          <w:szCs w:val="22"/>
        </w:rPr>
        <w:t xml:space="preserve">For analyses involving multiple groups across different time points or factors, two-way ANOVA with Tukey’s multiple comparisons test was employed. </w:t>
      </w:r>
      <w:r w:rsidR="000729DE">
        <w:rPr>
          <w:rFonts w:ascii="Arial" w:hAnsi="Arial" w:cs="Arial"/>
          <w:color w:val="000000" w:themeColor="text1"/>
          <w:sz w:val="22"/>
          <w:szCs w:val="22"/>
        </w:rPr>
        <w:t>Each</w:t>
      </w:r>
      <w:r w:rsidR="000729DE" w:rsidRPr="00EE32A2">
        <w:rPr>
          <w:rFonts w:ascii="Arial" w:hAnsi="Arial" w:cs="Arial"/>
          <w:color w:val="000000" w:themeColor="text1"/>
          <w:sz w:val="22"/>
          <w:szCs w:val="22"/>
        </w:rPr>
        <w:t xml:space="preserve"> experiment</w:t>
      </w:r>
      <w:r w:rsidR="000729DE">
        <w:rPr>
          <w:rFonts w:ascii="Arial" w:hAnsi="Arial" w:cs="Arial"/>
          <w:color w:val="000000" w:themeColor="text1"/>
          <w:sz w:val="22"/>
          <w:szCs w:val="22"/>
        </w:rPr>
        <w:t>al group</w:t>
      </w:r>
      <w:r w:rsidR="000729DE" w:rsidRPr="00EE32A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EB2137">
        <w:rPr>
          <w:rFonts w:ascii="Arial" w:hAnsi="Arial" w:cs="Arial"/>
          <w:sz w:val="22"/>
          <w:szCs w:val="22"/>
        </w:rPr>
        <w:t xml:space="preserve">included a minimum of three biological replicates. </w:t>
      </w:r>
      <w:r w:rsidR="00FD4674">
        <w:rPr>
          <w:rFonts w:ascii="Arial" w:hAnsi="Arial" w:cs="Arial"/>
          <w:sz w:val="22"/>
          <w:szCs w:val="22"/>
        </w:rPr>
        <w:t>D</w:t>
      </w:r>
      <w:r w:rsidRPr="00EB2137">
        <w:rPr>
          <w:rFonts w:ascii="Arial" w:hAnsi="Arial" w:cs="Arial"/>
          <w:sz w:val="22"/>
          <w:szCs w:val="22"/>
        </w:rPr>
        <w:t>ata are shown as mean ± S</w:t>
      </w:r>
      <w:r w:rsidR="00FE0042">
        <w:rPr>
          <w:rFonts w:ascii="Arial" w:hAnsi="Arial" w:cs="Arial"/>
          <w:sz w:val="22"/>
          <w:szCs w:val="22"/>
        </w:rPr>
        <w:t>D</w:t>
      </w:r>
      <w:r w:rsidRPr="00EB2137">
        <w:rPr>
          <w:rFonts w:ascii="Arial" w:hAnsi="Arial" w:cs="Arial"/>
          <w:sz w:val="22"/>
          <w:szCs w:val="22"/>
        </w:rPr>
        <w:t>, and p &lt; 0.05 was considered statistically significant.</w:t>
      </w:r>
    </w:p>
    <w:p w14:paraId="7A910CCA" w14:textId="77777777" w:rsidR="00A67EAC" w:rsidRDefault="00A67EAC" w:rsidP="00A67EAC">
      <w:pPr>
        <w:spacing w:line="480" w:lineRule="auto"/>
        <w:jc w:val="both"/>
        <w:rPr>
          <w:rFonts w:ascii="Arial" w:hAnsi="Arial" w:cs="Arial"/>
          <w:sz w:val="22"/>
          <w:szCs w:val="22"/>
        </w:rPr>
      </w:pPr>
    </w:p>
    <w:p w14:paraId="0F0A39CD" w14:textId="574F445D" w:rsidR="00EA1903" w:rsidRPr="00A85E79" w:rsidRDefault="00EA1903" w:rsidP="00CD0009">
      <w:pPr>
        <w:spacing w:after="0" w:line="480" w:lineRule="auto"/>
        <w:rPr>
          <w:rFonts w:ascii="Arial" w:hAnsi="Arial" w:cs="Arial"/>
          <w:b/>
          <w:sz w:val="22"/>
          <w:szCs w:val="22"/>
        </w:rPr>
      </w:pPr>
      <w:r w:rsidRPr="00A85E79">
        <w:rPr>
          <w:rFonts w:ascii="Arial" w:hAnsi="Arial" w:cs="Arial"/>
          <w:b/>
          <w:sz w:val="22"/>
          <w:szCs w:val="22"/>
        </w:rPr>
        <w:t xml:space="preserve">Data </w:t>
      </w:r>
      <w:r w:rsidRPr="00A67EAC">
        <w:rPr>
          <w:rFonts w:ascii="Arial" w:hAnsi="Arial" w:cs="Arial"/>
          <w:b/>
          <w:sz w:val="22"/>
          <w:szCs w:val="22"/>
        </w:rPr>
        <w:t>availability</w:t>
      </w:r>
      <w:r w:rsidRPr="00A85E79">
        <w:rPr>
          <w:rFonts w:ascii="Arial" w:hAnsi="Arial" w:cs="Arial"/>
          <w:b/>
          <w:sz w:val="22"/>
          <w:szCs w:val="22"/>
        </w:rPr>
        <w:t xml:space="preserve"> </w:t>
      </w:r>
    </w:p>
    <w:p w14:paraId="53F00D58" w14:textId="01AA5B47" w:rsidR="00EA1903" w:rsidRPr="00A67EAC" w:rsidRDefault="00EA1903" w:rsidP="00A67EAC">
      <w:pPr>
        <w:spacing w:after="0" w:line="480" w:lineRule="auto"/>
        <w:rPr>
          <w:rFonts w:ascii="Arial" w:hAnsi="Arial" w:cs="Arial"/>
          <w:bCs/>
          <w:sz w:val="22"/>
          <w:szCs w:val="22"/>
        </w:rPr>
      </w:pPr>
      <w:r w:rsidRPr="00CE198D">
        <w:rPr>
          <w:rFonts w:ascii="Arial" w:hAnsi="Arial" w:cs="Arial"/>
          <w:bCs/>
          <w:sz w:val="22"/>
          <w:szCs w:val="22"/>
        </w:rPr>
        <w:t>Values for all data points in graphs are reported in the Supporting Data Values file.</w:t>
      </w:r>
    </w:p>
    <w:p w14:paraId="0A3EFC97" w14:textId="77777777" w:rsidR="00EA1903" w:rsidRDefault="00EA1903" w:rsidP="00CD0009">
      <w:pPr>
        <w:spacing w:after="0" w:line="480" w:lineRule="auto"/>
        <w:jc w:val="both"/>
        <w:rPr>
          <w:rFonts w:ascii="Roboto" w:hAnsi="Roboto"/>
          <w:color w:val="1A1A1A"/>
          <w:shd w:val="clear" w:color="auto" w:fill="FFFFFF"/>
        </w:rPr>
      </w:pPr>
    </w:p>
    <w:p w14:paraId="2263C780" w14:textId="26051377" w:rsidR="00032202" w:rsidRDefault="00032202" w:rsidP="00CD0009">
      <w:pPr>
        <w:spacing w:after="0" w:line="480" w:lineRule="auto"/>
        <w:rPr>
          <w:rFonts w:ascii="Arial" w:hAnsi="Arial" w:cs="Arial"/>
          <w:b/>
          <w:sz w:val="22"/>
          <w:szCs w:val="22"/>
        </w:rPr>
      </w:pPr>
      <w:r w:rsidRPr="00E30902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b/>
          <w:sz w:val="22"/>
          <w:szCs w:val="22"/>
        </w:rPr>
        <w:t>UTHOR</w:t>
      </w:r>
      <w:r w:rsidRPr="00E30902">
        <w:rPr>
          <w:rFonts w:ascii="Arial" w:hAnsi="Arial" w:cs="Arial"/>
          <w:b/>
          <w:sz w:val="22"/>
          <w:szCs w:val="22"/>
        </w:rPr>
        <w:t xml:space="preserve"> C</w:t>
      </w:r>
      <w:r>
        <w:rPr>
          <w:rFonts w:ascii="Arial" w:hAnsi="Arial" w:cs="Arial"/>
          <w:b/>
          <w:sz w:val="22"/>
          <w:szCs w:val="22"/>
        </w:rPr>
        <w:t>ONTRIBUTIONS</w:t>
      </w:r>
    </w:p>
    <w:p w14:paraId="6C9CADAD" w14:textId="12B7085C" w:rsidR="00032202" w:rsidRPr="00226355" w:rsidRDefault="00032202" w:rsidP="008E672D">
      <w:pPr>
        <w:spacing w:after="0" w:line="480" w:lineRule="auto"/>
        <w:rPr>
          <w:rFonts w:ascii="Arial" w:hAnsi="Arial" w:cs="Arial"/>
          <w:bCs/>
          <w:sz w:val="22"/>
          <w:szCs w:val="22"/>
        </w:rPr>
      </w:pPr>
      <w:r w:rsidRPr="0088134F">
        <w:rPr>
          <w:rFonts w:ascii="Arial" w:hAnsi="Arial" w:cs="Arial"/>
          <w:bCs/>
          <w:sz w:val="22"/>
          <w:szCs w:val="22"/>
        </w:rPr>
        <w:t>S.</w:t>
      </w:r>
      <w:r>
        <w:rPr>
          <w:rFonts w:ascii="Arial" w:hAnsi="Arial" w:cs="Arial"/>
          <w:bCs/>
          <w:sz w:val="22"/>
          <w:szCs w:val="22"/>
        </w:rPr>
        <w:t>P., N.M., J.B., C.T., K.S., and S.V. performed experiments and/or analyzed data. S.P.</w:t>
      </w:r>
      <w:r w:rsidR="00C526D1">
        <w:rPr>
          <w:rFonts w:ascii="Arial" w:hAnsi="Arial" w:cs="Arial"/>
          <w:bCs/>
          <w:sz w:val="22"/>
          <w:szCs w:val="22"/>
        </w:rPr>
        <w:t>, N.M.</w:t>
      </w:r>
      <w:r>
        <w:rPr>
          <w:rFonts w:ascii="Arial" w:hAnsi="Arial" w:cs="Arial"/>
          <w:bCs/>
          <w:sz w:val="22"/>
          <w:szCs w:val="22"/>
        </w:rPr>
        <w:t xml:space="preserve"> and S.</w:t>
      </w:r>
      <w:r w:rsidRPr="0088134F">
        <w:rPr>
          <w:rFonts w:ascii="Arial" w:hAnsi="Arial" w:cs="Arial"/>
          <w:bCs/>
          <w:sz w:val="22"/>
          <w:szCs w:val="22"/>
        </w:rPr>
        <w:t>V.</w:t>
      </w:r>
      <w:r>
        <w:rPr>
          <w:rFonts w:ascii="Arial" w:hAnsi="Arial" w:cs="Arial"/>
          <w:bCs/>
          <w:sz w:val="22"/>
          <w:szCs w:val="22"/>
        </w:rPr>
        <w:t xml:space="preserve"> design experiments. S.V. supervised and fund</w:t>
      </w:r>
      <w:r w:rsidR="0014781A">
        <w:rPr>
          <w:rFonts w:ascii="Arial" w:hAnsi="Arial" w:cs="Arial"/>
          <w:bCs/>
          <w:sz w:val="22"/>
          <w:szCs w:val="22"/>
        </w:rPr>
        <w:t>ed</w:t>
      </w:r>
      <w:r>
        <w:rPr>
          <w:rFonts w:ascii="Arial" w:hAnsi="Arial" w:cs="Arial"/>
          <w:bCs/>
          <w:sz w:val="22"/>
          <w:szCs w:val="22"/>
        </w:rPr>
        <w:t xml:space="preserve"> this study. </w:t>
      </w:r>
      <w:r w:rsidRPr="0088134F">
        <w:rPr>
          <w:rFonts w:ascii="Arial" w:hAnsi="Arial" w:cs="Arial"/>
          <w:bCs/>
          <w:sz w:val="22"/>
          <w:szCs w:val="22"/>
        </w:rPr>
        <w:t>S.</w:t>
      </w:r>
      <w:r>
        <w:rPr>
          <w:rFonts w:ascii="Arial" w:hAnsi="Arial" w:cs="Arial"/>
          <w:bCs/>
          <w:sz w:val="22"/>
          <w:szCs w:val="22"/>
        </w:rPr>
        <w:t xml:space="preserve">P., </w:t>
      </w:r>
      <w:r w:rsidR="0098521B">
        <w:rPr>
          <w:rFonts w:ascii="Arial" w:hAnsi="Arial" w:cs="Arial"/>
          <w:bCs/>
          <w:sz w:val="22"/>
          <w:szCs w:val="22"/>
        </w:rPr>
        <w:t xml:space="preserve">N.M., </w:t>
      </w:r>
      <w:r>
        <w:rPr>
          <w:rFonts w:ascii="Arial" w:hAnsi="Arial" w:cs="Arial"/>
          <w:bCs/>
          <w:sz w:val="22"/>
          <w:szCs w:val="22"/>
        </w:rPr>
        <w:t>and S.V. wrote the first draft</w:t>
      </w:r>
      <w:r w:rsidR="008E4C26">
        <w:rPr>
          <w:rFonts w:ascii="Arial" w:hAnsi="Arial" w:cs="Arial"/>
          <w:bCs/>
          <w:sz w:val="22"/>
          <w:szCs w:val="22"/>
        </w:rPr>
        <w:t xml:space="preserve">. </w:t>
      </w:r>
      <w:r w:rsidR="008E4C26" w:rsidRPr="008E4C26">
        <w:rPr>
          <w:rFonts w:ascii="Arial" w:hAnsi="Arial" w:cs="Arial"/>
          <w:bCs/>
          <w:sz w:val="22"/>
          <w:szCs w:val="22"/>
        </w:rPr>
        <w:t xml:space="preserve">Authorship order among </w:t>
      </w:r>
      <w:r w:rsidR="008E4C26">
        <w:rPr>
          <w:rFonts w:ascii="Arial" w:hAnsi="Arial" w:cs="Arial"/>
          <w:bCs/>
          <w:sz w:val="22"/>
          <w:szCs w:val="22"/>
        </w:rPr>
        <w:t xml:space="preserve">the </w:t>
      </w:r>
      <w:r w:rsidR="008E4C26" w:rsidRPr="008E4C26">
        <w:rPr>
          <w:rFonts w:ascii="Arial" w:hAnsi="Arial" w:cs="Arial"/>
          <w:bCs/>
          <w:sz w:val="22"/>
          <w:szCs w:val="22"/>
        </w:rPr>
        <w:t>co–first authors</w:t>
      </w:r>
      <w:r w:rsidR="008E4C26">
        <w:rPr>
          <w:rFonts w:ascii="Arial" w:hAnsi="Arial" w:cs="Arial"/>
          <w:bCs/>
          <w:sz w:val="22"/>
          <w:szCs w:val="22"/>
        </w:rPr>
        <w:t xml:space="preserve"> S.P. and N.M.</w:t>
      </w:r>
      <w:r w:rsidR="008E4C26" w:rsidRPr="008E4C26">
        <w:rPr>
          <w:rFonts w:ascii="Arial" w:hAnsi="Arial" w:cs="Arial"/>
          <w:bCs/>
          <w:sz w:val="22"/>
          <w:szCs w:val="22"/>
        </w:rPr>
        <w:t xml:space="preserve"> was determined based on contribution to experiments and manuscript preparation</w:t>
      </w:r>
      <w:r w:rsidR="008E4C26">
        <w:rPr>
          <w:rFonts w:ascii="Arial" w:hAnsi="Arial" w:cs="Arial"/>
          <w:bCs/>
          <w:sz w:val="22"/>
          <w:szCs w:val="22"/>
        </w:rPr>
        <w:t>. A</w:t>
      </w:r>
      <w:r>
        <w:rPr>
          <w:rFonts w:ascii="Arial" w:hAnsi="Arial" w:cs="Arial"/>
          <w:bCs/>
          <w:sz w:val="22"/>
          <w:szCs w:val="22"/>
        </w:rPr>
        <w:t>ll authors critically read</w:t>
      </w:r>
      <w:r w:rsidR="009B60FA">
        <w:rPr>
          <w:rFonts w:ascii="Arial" w:hAnsi="Arial" w:cs="Arial"/>
          <w:bCs/>
          <w:sz w:val="22"/>
          <w:szCs w:val="22"/>
        </w:rPr>
        <w:t xml:space="preserve">, </w:t>
      </w:r>
      <w:r>
        <w:rPr>
          <w:rFonts w:ascii="Arial" w:hAnsi="Arial" w:cs="Arial"/>
          <w:bCs/>
          <w:sz w:val="22"/>
          <w:szCs w:val="22"/>
        </w:rPr>
        <w:t>contributed</w:t>
      </w:r>
      <w:r w:rsidR="009B60FA">
        <w:rPr>
          <w:rFonts w:ascii="Arial" w:hAnsi="Arial" w:cs="Arial"/>
          <w:bCs/>
          <w:sz w:val="22"/>
          <w:szCs w:val="22"/>
        </w:rPr>
        <w:t xml:space="preserve"> and agree</w:t>
      </w:r>
      <w:r>
        <w:rPr>
          <w:rFonts w:ascii="Arial" w:hAnsi="Arial" w:cs="Arial"/>
          <w:bCs/>
          <w:sz w:val="22"/>
          <w:szCs w:val="22"/>
        </w:rPr>
        <w:t xml:space="preserve"> </w:t>
      </w:r>
      <w:r w:rsidR="009B60FA">
        <w:rPr>
          <w:rFonts w:ascii="Arial" w:hAnsi="Arial" w:cs="Arial"/>
          <w:bCs/>
          <w:sz w:val="22"/>
          <w:szCs w:val="22"/>
        </w:rPr>
        <w:t>with</w:t>
      </w:r>
      <w:r>
        <w:rPr>
          <w:rFonts w:ascii="Arial" w:hAnsi="Arial" w:cs="Arial"/>
          <w:bCs/>
          <w:sz w:val="22"/>
          <w:szCs w:val="22"/>
        </w:rPr>
        <w:t xml:space="preserve"> the final version of the manuscript</w:t>
      </w:r>
      <w:r w:rsidR="006E1896">
        <w:rPr>
          <w:rFonts w:ascii="Arial" w:hAnsi="Arial" w:cs="Arial"/>
          <w:bCs/>
          <w:sz w:val="22"/>
          <w:szCs w:val="22"/>
        </w:rPr>
        <w:t>.</w:t>
      </w:r>
    </w:p>
    <w:p w14:paraId="4DC8EA0B" w14:textId="77777777" w:rsidR="004A0CD0" w:rsidRDefault="004A0CD0" w:rsidP="00CD0009">
      <w:pPr>
        <w:spacing w:after="0" w:line="480" w:lineRule="auto"/>
        <w:jc w:val="both"/>
        <w:rPr>
          <w:rFonts w:ascii="Arial" w:hAnsi="Arial" w:cs="Arial"/>
          <w:b/>
          <w:bCs/>
          <w:color w:val="201F1E"/>
          <w:sz w:val="22"/>
          <w:szCs w:val="22"/>
          <w:shd w:val="clear" w:color="auto" w:fill="FFFFFF"/>
        </w:rPr>
      </w:pPr>
    </w:p>
    <w:p w14:paraId="3EE40C05" w14:textId="46A54806" w:rsidR="005D530D" w:rsidRDefault="005D530D" w:rsidP="00CD0009">
      <w:pPr>
        <w:spacing w:after="0" w:line="480" w:lineRule="auto"/>
        <w:jc w:val="both"/>
        <w:rPr>
          <w:rFonts w:ascii="Arial" w:hAnsi="Arial" w:cs="Arial"/>
          <w:color w:val="000000"/>
          <w:sz w:val="22"/>
          <w:szCs w:val="22"/>
        </w:rPr>
      </w:pPr>
      <w:r w:rsidRPr="008E1DB5">
        <w:rPr>
          <w:rFonts w:ascii="Arial" w:hAnsi="Arial" w:cs="Arial"/>
          <w:b/>
          <w:bCs/>
          <w:color w:val="201F1E"/>
          <w:sz w:val="22"/>
          <w:szCs w:val="22"/>
          <w:shd w:val="clear" w:color="auto" w:fill="FFFFFF"/>
        </w:rPr>
        <w:t>ACKNOWLEDGMENTS</w:t>
      </w:r>
    </w:p>
    <w:p w14:paraId="5B55A338" w14:textId="0AC4891A" w:rsidR="00A67EAC" w:rsidRDefault="005D530D" w:rsidP="00A67EAC">
      <w:pPr>
        <w:spacing w:line="480" w:lineRule="auto"/>
        <w:jc w:val="both"/>
        <w:rPr>
          <w:rFonts w:asciiTheme="minorBidi" w:hAnsiTheme="minorBidi"/>
          <w:color w:val="000000"/>
          <w:sz w:val="22"/>
          <w:szCs w:val="22"/>
        </w:rPr>
      </w:pPr>
      <w:r w:rsidRPr="005D530D">
        <w:rPr>
          <w:rFonts w:asciiTheme="minorBidi" w:hAnsiTheme="minorBidi"/>
          <w:color w:val="000000"/>
          <w:sz w:val="22"/>
          <w:szCs w:val="22"/>
        </w:rPr>
        <w:t xml:space="preserve">We thank </w:t>
      </w:r>
      <w:r w:rsidR="009B60FA">
        <w:rPr>
          <w:rFonts w:asciiTheme="minorBidi" w:hAnsiTheme="minorBidi"/>
          <w:color w:val="000000"/>
          <w:sz w:val="22"/>
          <w:szCs w:val="22"/>
        </w:rPr>
        <w:t xml:space="preserve">the </w:t>
      </w:r>
      <w:r w:rsidRPr="005D530D">
        <w:rPr>
          <w:rFonts w:asciiTheme="minorBidi" w:hAnsiTheme="minorBidi"/>
          <w:color w:val="000000"/>
          <w:sz w:val="22"/>
          <w:szCs w:val="22"/>
        </w:rPr>
        <w:t>Yale Center for Genome Editing</w:t>
      </w:r>
      <w:r w:rsidR="00326BE3">
        <w:rPr>
          <w:rFonts w:asciiTheme="minorBidi" w:hAnsiTheme="minorBidi"/>
          <w:color w:val="000000"/>
          <w:sz w:val="22"/>
          <w:szCs w:val="22"/>
        </w:rPr>
        <w:t xml:space="preserve">, </w:t>
      </w:r>
      <w:r w:rsidR="009B60FA">
        <w:rPr>
          <w:rFonts w:asciiTheme="minorBidi" w:hAnsiTheme="minorBidi"/>
          <w:color w:val="000000"/>
          <w:sz w:val="22"/>
          <w:szCs w:val="22"/>
        </w:rPr>
        <w:t xml:space="preserve">including </w:t>
      </w:r>
      <w:r w:rsidR="009B60FA" w:rsidRPr="005D530D">
        <w:rPr>
          <w:rFonts w:asciiTheme="minorBidi" w:hAnsiTheme="minorBidi"/>
          <w:color w:val="000000"/>
          <w:sz w:val="22"/>
          <w:szCs w:val="22"/>
        </w:rPr>
        <w:t>Dr</w:t>
      </w:r>
      <w:r w:rsidR="009B60FA">
        <w:rPr>
          <w:rFonts w:asciiTheme="minorBidi" w:hAnsiTheme="minorBidi"/>
          <w:color w:val="000000"/>
          <w:sz w:val="22"/>
          <w:szCs w:val="22"/>
        </w:rPr>
        <w:t>.</w:t>
      </w:r>
      <w:r w:rsidR="009B60FA" w:rsidRPr="005D530D">
        <w:rPr>
          <w:rFonts w:asciiTheme="minorBidi" w:hAnsiTheme="minorBidi"/>
          <w:color w:val="000000"/>
          <w:sz w:val="22"/>
          <w:szCs w:val="22"/>
        </w:rPr>
        <w:t xml:space="preserve"> Timothy Nottoli</w:t>
      </w:r>
      <w:r w:rsidR="009B60FA">
        <w:rPr>
          <w:rFonts w:asciiTheme="minorBidi" w:hAnsiTheme="minorBidi"/>
          <w:color w:val="000000"/>
          <w:sz w:val="22"/>
          <w:szCs w:val="22"/>
        </w:rPr>
        <w:t>,</w:t>
      </w:r>
      <w:r w:rsidR="009B60FA" w:rsidRPr="005D530D">
        <w:rPr>
          <w:rFonts w:asciiTheme="minorBidi" w:hAnsiTheme="minorBidi"/>
          <w:color w:val="000000"/>
          <w:sz w:val="22"/>
          <w:szCs w:val="22"/>
        </w:rPr>
        <w:t xml:space="preserve"> </w:t>
      </w:r>
      <w:r w:rsidR="00326BE3">
        <w:rPr>
          <w:rFonts w:asciiTheme="minorBidi" w:hAnsiTheme="minorBidi"/>
          <w:color w:val="000000"/>
          <w:sz w:val="22"/>
          <w:szCs w:val="22"/>
        </w:rPr>
        <w:t>Dr. William Phillbrick</w:t>
      </w:r>
      <w:r w:rsidRPr="005D530D">
        <w:rPr>
          <w:rFonts w:asciiTheme="minorBidi" w:hAnsiTheme="minorBidi"/>
          <w:color w:val="000000"/>
          <w:sz w:val="22"/>
          <w:szCs w:val="22"/>
        </w:rPr>
        <w:t xml:space="preserve"> </w:t>
      </w:r>
      <w:r w:rsidR="009B60FA">
        <w:rPr>
          <w:rFonts w:asciiTheme="minorBidi" w:hAnsiTheme="minorBidi"/>
          <w:color w:val="000000"/>
          <w:sz w:val="22"/>
          <w:szCs w:val="22"/>
        </w:rPr>
        <w:t xml:space="preserve">and their team </w:t>
      </w:r>
      <w:r w:rsidRPr="005D530D">
        <w:rPr>
          <w:rFonts w:asciiTheme="minorBidi" w:hAnsiTheme="minorBidi"/>
          <w:color w:val="000000"/>
          <w:sz w:val="22"/>
          <w:szCs w:val="22"/>
        </w:rPr>
        <w:t>for technical assistance with construct and mouse generation</w:t>
      </w:r>
      <w:r w:rsidR="00A67EAC">
        <w:rPr>
          <w:rFonts w:asciiTheme="minorBidi" w:hAnsiTheme="minorBidi"/>
          <w:color w:val="000000"/>
          <w:sz w:val="22"/>
          <w:szCs w:val="22"/>
        </w:rPr>
        <w:t>;</w:t>
      </w:r>
      <w:r w:rsidRPr="005D530D">
        <w:rPr>
          <w:rFonts w:asciiTheme="minorBidi" w:hAnsiTheme="minorBidi"/>
          <w:color w:val="000000"/>
          <w:sz w:val="22"/>
          <w:szCs w:val="22"/>
        </w:rPr>
        <w:t xml:space="preserve"> Kathy Harris from </w:t>
      </w:r>
      <w:r w:rsidR="009B60FA">
        <w:rPr>
          <w:rFonts w:asciiTheme="minorBidi" w:hAnsiTheme="minorBidi"/>
          <w:color w:val="000000"/>
          <w:sz w:val="22"/>
          <w:szCs w:val="22"/>
        </w:rPr>
        <w:t xml:space="preserve">the </w:t>
      </w:r>
      <w:r w:rsidRPr="005D530D">
        <w:rPr>
          <w:rFonts w:asciiTheme="minorBidi" w:hAnsiTheme="minorBidi"/>
          <w:color w:val="000000"/>
          <w:sz w:val="22"/>
          <w:szCs w:val="22"/>
        </w:rPr>
        <w:t>Yale Liver Center for technical assistance with liver perfusions</w:t>
      </w:r>
      <w:r w:rsidR="00A67EAC">
        <w:rPr>
          <w:rFonts w:asciiTheme="minorBidi" w:hAnsiTheme="minorBidi"/>
          <w:color w:val="000000"/>
          <w:sz w:val="22"/>
          <w:szCs w:val="22"/>
        </w:rPr>
        <w:t>;</w:t>
      </w:r>
      <w:r w:rsidRPr="005D530D">
        <w:rPr>
          <w:rFonts w:asciiTheme="minorBidi" w:hAnsiTheme="minorBidi"/>
          <w:color w:val="000000"/>
          <w:sz w:val="22"/>
          <w:szCs w:val="22"/>
        </w:rPr>
        <w:t xml:space="preserve"> and Brandon Juarez-Ramos for technical assistance with mouse genotyping. </w:t>
      </w:r>
      <w:r w:rsidR="00015CA3">
        <w:rPr>
          <w:rFonts w:asciiTheme="minorBidi" w:hAnsiTheme="minorBidi"/>
          <w:color w:val="000000"/>
          <w:sz w:val="22"/>
          <w:szCs w:val="22"/>
        </w:rPr>
        <w:t>Figure 1A was created using Biorender.com.</w:t>
      </w:r>
    </w:p>
    <w:p w14:paraId="0969935F" w14:textId="77777777" w:rsidR="00881A9D" w:rsidRDefault="00881A9D" w:rsidP="008E672D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09A4358A" w14:textId="77777777" w:rsidR="00A67EAC" w:rsidRDefault="00A67EA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14:paraId="40C0EF20" w14:textId="1AE2CB76" w:rsidR="00881A9D" w:rsidRDefault="00881A9D" w:rsidP="00CD0009">
      <w:pPr>
        <w:spacing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lastRenderedPageBreak/>
        <w:t xml:space="preserve">SUPPLEMENTAL </w:t>
      </w:r>
      <w:r w:rsidRPr="00C34D97">
        <w:rPr>
          <w:rFonts w:ascii="Arial" w:hAnsi="Arial" w:cs="Arial"/>
          <w:b/>
          <w:bCs/>
          <w:sz w:val="22"/>
          <w:szCs w:val="22"/>
        </w:rPr>
        <w:t>FIGURES</w:t>
      </w:r>
      <w:r>
        <w:rPr>
          <w:rFonts w:ascii="Arial" w:hAnsi="Arial" w:cs="Arial"/>
          <w:b/>
          <w:bCs/>
          <w:sz w:val="22"/>
          <w:szCs w:val="22"/>
        </w:rPr>
        <w:t xml:space="preserve"> LEGENDS</w:t>
      </w:r>
    </w:p>
    <w:p w14:paraId="44A26CED" w14:textId="466D9998" w:rsidR="00881A9D" w:rsidRPr="00C850F1" w:rsidRDefault="00881A9D" w:rsidP="00CD0009">
      <w:pPr>
        <w:spacing w:after="0"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C850F1">
        <w:rPr>
          <w:rFonts w:ascii="Arial" w:hAnsi="Arial" w:cs="Arial"/>
          <w:b/>
          <w:bCs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sz w:val="22"/>
          <w:szCs w:val="22"/>
        </w:rPr>
        <w:t>S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1. </w:t>
      </w:r>
      <w:r w:rsidRPr="00EC4B6C">
        <w:rPr>
          <w:rFonts w:ascii="Arial" w:hAnsi="Arial" w:cs="Arial"/>
          <w:b/>
          <w:bCs/>
          <w:i/>
          <w:iCs/>
          <w:sz w:val="22"/>
          <w:szCs w:val="22"/>
        </w:rPr>
        <w:t>Clec4g</w:t>
      </w:r>
      <w:r w:rsidRPr="00C850F1">
        <w:rPr>
          <w:rFonts w:ascii="Arial" w:hAnsi="Arial" w:cs="Arial"/>
          <w:b/>
          <w:bCs/>
          <w:sz w:val="22"/>
          <w:szCs w:val="22"/>
        </w:rPr>
        <w:t>-CreERT</w:t>
      </w:r>
      <w:r w:rsidRPr="00EC4B6C">
        <w:rPr>
          <w:rFonts w:ascii="Arial" w:hAnsi="Arial" w:cs="Arial"/>
          <w:b/>
          <w:bCs/>
          <w:sz w:val="22"/>
          <w:szCs w:val="22"/>
        </w:rPr>
        <w:t>2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 mouse model </w:t>
      </w:r>
      <w:r>
        <w:rPr>
          <w:rFonts w:ascii="Arial" w:hAnsi="Arial" w:cs="Arial"/>
          <w:b/>
          <w:bCs/>
          <w:sz w:val="22"/>
          <w:szCs w:val="22"/>
        </w:rPr>
        <w:t>enables selective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 labeling</w:t>
      </w:r>
      <w:r>
        <w:rPr>
          <w:rFonts w:ascii="Arial" w:hAnsi="Arial" w:cs="Arial"/>
          <w:b/>
          <w:bCs/>
          <w:sz w:val="22"/>
          <w:szCs w:val="22"/>
        </w:rPr>
        <w:t xml:space="preserve"> of LSECs</w:t>
      </w:r>
      <w:r w:rsidRPr="00C850F1">
        <w:rPr>
          <w:rFonts w:ascii="Arial" w:hAnsi="Arial" w:cs="Arial"/>
          <w:b/>
          <w:bCs/>
          <w:sz w:val="22"/>
          <w:szCs w:val="22"/>
        </w:rPr>
        <w:t>.</w:t>
      </w:r>
    </w:p>
    <w:p w14:paraId="263992D2" w14:textId="65D815C3" w:rsidR="00881A9D" w:rsidRPr="00CC3679" w:rsidRDefault="00881A9D" w:rsidP="00CD0009">
      <w:pPr>
        <w:spacing w:after="0" w:line="480" w:lineRule="auto"/>
        <w:jc w:val="both"/>
        <w:rPr>
          <w:rFonts w:ascii="Arial" w:hAnsi="Arial" w:cs="Arial"/>
          <w:sz w:val="22"/>
          <w:szCs w:val="22"/>
        </w:rPr>
      </w:pPr>
      <w:bookmarkStart w:id="0" w:name="OLE_LINK3"/>
      <w:r>
        <w:rPr>
          <w:rFonts w:ascii="Arial" w:hAnsi="Arial" w:cs="Arial"/>
          <w:sz w:val="22"/>
          <w:szCs w:val="22"/>
        </w:rPr>
        <w:t>(</w:t>
      </w:r>
      <w:r w:rsidRPr="00187C96">
        <w:rPr>
          <w:rFonts w:ascii="Arial" w:hAnsi="Arial" w:cs="Arial"/>
          <w:b/>
          <w:bCs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) </w:t>
      </w:r>
      <w:bookmarkEnd w:id="0"/>
      <w:proofErr w:type="spellStart"/>
      <w:r w:rsidRPr="00791B0F">
        <w:rPr>
          <w:rFonts w:ascii="Arial" w:hAnsi="Arial" w:cs="Arial"/>
          <w:sz w:val="22"/>
          <w:szCs w:val="22"/>
        </w:rPr>
        <w:t>scRNA</w:t>
      </w:r>
      <w:proofErr w:type="spellEnd"/>
      <w:r w:rsidRPr="00791B0F">
        <w:rPr>
          <w:rFonts w:ascii="Arial" w:hAnsi="Arial" w:cs="Arial"/>
          <w:sz w:val="22"/>
          <w:szCs w:val="22"/>
        </w:rPr>
        <w:t xml:space="preserve">-Seq expression of </w:t>
      </w:r>
      <w:r w:rsidRPr="00AF7609">
        <w:rPr>
          <w:rFonts w:ascii="Arial" w:hAnsi="Arial" w:cs="Arial"/>
          <w:i/>
          <w:iCs/>
          <w:sz w:val="22"/>
          <w:szCs w:val="22"/>
        </w:rPr>
        <w:t>Clec4g</w:t>
      </w:r>
      <w:r w:rsidRPr="00791B0F">
        <w:rPr>
          <w:rFonts w:ascii="Arial" w:hAnsi="Arial" w:cs="Arial"/>
          <w:sz w:val="22"/>
          <w:szCs w:val="22"/>
        </w:rPr>
        <w:t xml:space="preserve"> in human </w:t>
      </w:r>
      <w:r>
        <w:rPr>
          <w:rFonts w:ascii="Arial" w:hAnsi="Arial" w:cs="Arial"/>
          <w:sz w:val="22"/>
          <w:szCs w:val="22"/>
        </w:rPr>
        <w:t>and</w:t>
      </w:r>
      <w:r w:rsidRPr="00791B0F">
        <w:rPr>
          <w:rFonts w:ascii="Arial" w:hAnsi="Arial" w:cs="Arial"/>
          <w:sz w:val="22"/>
          <w:szCs w:val="22"/>
        </w:rPr>
        <w:t xml:space="preserve"> mouse liver cell populations. (</w:t>
      </w:r>
      <w:r w:rsidR="00C44618">
        <w:rPr>
          <w:rFonts w:ascii="Arial" w:hAnsi="Arial" w:cs="Arial"/>
          <w:b/>
          <w:bCs/>
          <w:sz w:val="22"/>
          <w:szCs w:val="22"/>
        </w:rPr>
        <w:t>B</w:t>
      </w:r>
      <w:r w:rsidRPr="00791B0F">
        <w:rPr>
          <w:rFonts w:ascii="Arial" w:hAnsi="Arial" w:cs="Arial"/>
          <w:sz w:val="22"/>
          <w:szCs w:val="22"/>
        </w:rPr>
        <w:t xml:space="preserve">) </w:t>
      </w:r>
      <w:r>
        <w:rPr>
          <w:rFonts w:ascii="Arial" w:hAnsi="Arial" w:cs="Arial"/>
          <w:sz w:val="22"/>
          <w:szCs w:val="22"/>
        </w:rPr>
        <w:t>C</w:t>
      </w:r>
      <w:r w:rsidRPr="00430FE5">
        <w:rPr>
          <w:rFonts w:ascii="Arial" w:hAnsi="Arial" w:cs="Arial"/>
          <w:sz w:val="22"/>
          <w:szCs w:val="22"/>
        </w:rPr>
        <w:t xml:space="preserve">onfocal image </w:t>
      </w:r>
      <w:r>
        <w:rPr>
          <w:rFonts w:ascii="Arial" w:hAnsi="Arial" w:cs="Arial"/>
          <w:sz w:val="22"/>
          <w:szCs w:val="22"/>
        </w:rPr>
        <w:t>of</w:t>
      </w:r>
      <w:r w:rsidRPr="00430FE5">
        <w:rPr>
          <w:rFonts w:ascii="Arial" w:hAnsi="Arial" w:cs="Arial"/>
          <w:sz w:val="22"/>
          <w:szCs w:val="22"/>
        </w:rPr>
        <w:t xml:space="preserve"> </w:t>
      </w:r>
      <w:r w:rsidRPr="00EC4B6C">
        <w:rPr>
          <w:rFonts w:ascii="Arial" w:hAnsi="Arial" w:cs="Arial"/>
          <w:i/>
          <w:iCs/>
          <w:sz w:val="22"/>
          <w:szCs w:val="22"/>
        </w:rPr>
        <w:t>Clec4g</w:t>
      </w:r>
      <w:r w:rsidRPr="00430FE5">
        <w:rPr>
          <w:rFonts w:ascii="Arial" w:hAnsi="Arial" w:cs="Arial"/>
          <w:sz w:val="22"/>
          <w:szCs w:val="22"/>
        </w:rPr>
        <w:t>-CreERT</w:t>
      </w:r>
      <w:r w:rsidRPr="00EC4B6C">
        <w:rPr>
          <w:rFonts w:ascii="Arial" w:hAnsi="Arial" w:cs="Arial"/>
          <w:sz w:val="22"/>
          <w:szCs w:val="22"/>
        </w:rPr>
        <w:t>2</w:t>
      </w:r>
      <w:r>
        <w:rPr>
          <w:rFonts w:ascii="Cambria Math" w:hAnsi="Cambria Math" w:cs="Cambria Math"/>
          <w:sz w:val="22"/>
          <w:szCs w:val="22"/>
          <w:vertAlign w:val="superscript"/>
        </w:rPr>
        <w:t xml:space="preserve"> </w:t>
      </w:r>
      <w:r w:rsidRPr="004A2949">
        <w:rPr>
          <w:rFonts w:ascii="Arial" w:hAnsi="Arial" w:cs="Arial"/>
          <w:sz w:val="22"/>
          <w:szCs w:val="22"/>
          <w:vertAlign w:val="superscript"/>
        </w:rPr>
        <w:t>+</w:t>
      </w:r>
      <w:r>
        <w:rPr>
          <w:rFonts w:ascii="Arial" w:hAnsi="Arial" w:cs="Arial"/>
          <w:sz w:val="22"/>
          <w:szCs w:val="22"/>
        </w:rPr>
        <w:t xml:space="preserve"> mouse </w:t>
      </w:r>
      <w:r w:rsidRPr="00430FE5">
        <w:rPr>
          <w:rFonts w:ascii="Arial" w:hAnsi="Arial" w:cs="Arial"/>
          <w:sz w:val="22"/>
          <w:szCs w:val="22"/>
        </w:rPr>
        <w:t>liver 7 days after tamoxifen administration</w:t>
      </w:r>
      <w:r>
        <w:rPr>
          <w:rFonts w:ascii="Arial" w:hAnsi="Arial" w:cs="Arial"/>
          <w:sz w:val="22"/>
          <w:szCs w:val="22"/>
        </w:rPr>
        <w:t xml:space="preserve"> showing </w:t>
      </w:r>
      <w:proofErr w:type="spellStart"/>
      <w:r>
        <w:rPr>
          <w:rFonts w:ascii="Arial" w:hAnsi="Arial" w:cs="Arial"/>
          <w:sz w:val="22"/>
          <w:szCs w:val="22"/>
        </w:rPr>
        <w:t>ZsGreen</w:t>
      </w:r>
      <w:proofErr w:type="spellEnd"/>
      <w:r w:rsidRPr="004A2949">
        <w:rPr>
          <w:rFonts w:ascii="Arial" w:hAnsi="Arial" w:cs="Arial"/>
          <w:sz w:val="22"/>
          <w:szCs w:val="22"/>
          <w:vertAlign w:val="superscript"/>
        </w:rPr>
        <w:t>+</w:t>
      </w:r>
      <w:r w:rsidRPr="00430FE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cells</w:t>
      </w:r>
      <w:r w:rsidRPr="00AD11DD">
        <w:rPr>
          <w:rFonts w:ascii="Arial" w:hAnsi="Arial" w:cs="Arial"/>
          <w:sz w:val="22"/>
          <w:szCs w:val="22"/>
        </w:rPr>
        <w:t xml:space="preserve"> </w:t>
      </w:r>
      <w:r w:rsidRPr="002B68B2">
        <w:rPr>
          <w:rFonts w:ascii="Arial" w:hAnsi="Arial" w:cs="Arial"/>
          <w:sz w:val="22"/>
          <w:szCs w:val="22"/>
        </w:rPr>
        <w:t xml:space="preserve">throughout </w:t>
      </w:r>
      <w:r>
        <w:rPr>
          <w:rFonts w:ascii="Arial" w:hAnsi="Arial" w:cs="Arial"/>
          <w:sz w:val="22"/>
          <w:szCs w:val="22"/>
        </w:rPr>
        <w:t xml:space="preserve">sinusoids with rare events (yellow arrows) within the macrovascular vessels </w:t>
      </w:r>
      <w:r w:rsidRPr="00430FE5">
        <w:rPr>
          <w:rFonts w:ascii="Arial" w:hAnsi="Arial" w:cs="Arial"/>
          <w:sz w:val="22"/>
          <w:szCs w:val="22"/>
        </w:rPr>
        <w:t>(scale bar</w:t>
      </w:r>
      <w:r>
        <w:rPr>
          <w:rFonts w:ascii="Arial" w:hAnsi="Arial" w:cs="Arial"/>
          <w:sz w:val="22"/>
          <w:szCs w:val="22"/>
        </w:rPr>
        <w:t>,</w:t>
      </w:r>
      <w:r w:rsidRPr="00430FE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10</w:t>
      </w:r>
      <w:r w:rsidRPr="00430FE5">
        <w:rPr>
          <w:rFonts w:ascii="Arial" w:hAnsi="Arial" w:cs="Arial"/>
          <w:sz w:val="22"/>
          <w:szCs w:val="22"/>
        </w:rPr>
        <w:t>0 µm)</w:t>
      </w:r>
      <w:r w:rsidRPr="00791B0F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Pr="00791B0F">
        <w:rPr>
          <w:rFonts w:ascii="Arial" w:hAnsi="Arial" w:cs="Arial"/>
          <w:sz w:val="22"/>
          <w:szCs w:val="22"/>
        </w:rPr>
        <w:t>(</w:t>
      </w:r>
      <w:r w:rsidR="00C44618">
        <w:rPr>
          <w:rFonts w:ascii="Arial" w:hAnsi="Arial" w:cs="Arial"/>
          <w:b/>
          <w:bCs/>
          <w:sz w:val="22"/>
          <w:szCs w:val="22"/>
        </w:rPr>
        <w:t>C</w:t>
      </w:r>
      <w:r w:rsidRPr="00791B0F">
        <w:rPr>
          <w:rFonts w:ascii="Arial" w:hAnsi="Arial" w:cs="Arial"/>
          <w:sz w:val="22"/>
          <w:szCs w:val="22"/>
        </w:rPr>
        <w:t xml:space="preserve">) </w:t>
      </w:r>
      <w:r>
        <w:rPr>
          <w:rFonts w:ascii="Arial" w:hAnsi="Arial" w:cs="Arial"/>
          <w:sz w:val="22"/>
          <w:szCs w:val="22"/>
        </w:rPr>
        <w:t>C</w:t>
      </w:r>
      <w:r w:rsidRPr="00430FE5">
        <w:rPr>
          <w:rFonts w:ascii="Arial" w:hAnsi="Arial" w:cs="Arial"/>
          <w:sz w:val="22"/>
          <w:szCs w:val="22"/>
        </w:rPr>
        <w:t xml:space="preserve">onfocal images </w:t>
      </w:r>
      <w:r>
        <w:rPr>
          <w:rFonts w:ascii="Arial" w:hAnsi="Arial" w:cs="Arial"/>
          <w:sz w:val="22"/>
          <w:szCs w:val="22"/>
        </w:rPr>
        <w:t>of</w:t>
      </w:r>
      <w:r w:rsidRPr="00430FE5">
        <w:rPr>
          <w:rFonts w:ascii="Arial" w:hAnsi="Arial" w:cs="Arial"/>
          <w:sz w:val="22"/>
          <w:szCs w:val="22"/>
        </w:rPr>
        <w:t xml:space="preserve"> spleen, lung, heart, brain, kidney, and bone 7 days after tamoxifen administration</w:t>
      </w:r>
      <w:r>
        <w:rPr>
          <w:rFonts w:ascii="Arial" w:hAnsi="Arial" w:cs="Arial"/>
          <w:sz w:val="22"/>
          <w:szCs w:val="22"/>
        </w:rPr>
        <w:t xml:space="preserve">; </w:t>
      </w:r>
      <w:r w:rsidR="00FD4674">
        <w:rPr>
          <w:rFonts w:ascii="Arial" w:hAnsi="Arial" w:cs="Arial"/>
          <w:sz w:val="22"/>
          <w:szCs w:val="22"/>
        </w:rPr>
        <w:t xml:space="preserve">a few </w:t>
      </w:r>
      <w:proofErr w:type="spellStart"/>
      <w:r>
        <w:rPr>
          <w:rFonts w:ascii="Arial" w:hAnsi="Arial" w:cs="Arial"/>
          <w:sz w:val="22"/>
          <w:szCs w:val="22"/>
        </w:rPr>
        <w:t>ZsGreen</w:t>
      </w:r>
      <w:proofErr w:type="spellEnd"/>
      <w:r w:rsidRPr="004A2949">
        <w:rPr>
          <w:rFonts w:ascii="Arial" w:hAnsi="Arial" w:cs="Arial"/>
          <w:sz w:val="22"/>
          <w:szCs w:val="22"/>
          <w:vertAlign w:val="superscript"/>
        </w:rPr>
        <w:t>+</w:t>
      </w:r>
      <w:r w:rsidRPr="00430FE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cells observed only in spleen (yellow arrows) </w:t>
      </w:r>
      <w:r w:rsidRPr="00430FE5">
        <w:rPr>
          <w:rFonts w:ascii="Arial" w:hAnsi="Arial" w:cs="Arial"/>
          <w:sz w:val="22"/>
          <w:szCs w:val="22"/>
        </w:rPr>
        <w:t>(scale bar</w:t>
      </w:r>
      <w:r>
        <w:rPr>
          <w:rFonts w:ascii="Arial" w:hAnsi="Arial" w:cs="Arial"/>
          <w:sz w:val="22"/>
          <w:szCs w:val="22"/>
        </w:rPr>
        <w:t>,</w:t>
      </w:r>
      <w:r w:rsidRPr="00430FE5">
        <w:rPr>
          <w:rFonts w:ascii="Arial" w:hAnsi="Arial" w:cs="Arial"/>
          <w:sz w:val="22"/>
          <w:szCs w:val="22"/>
        </w:rPr>
        <w:t xml:space="preserve"> 50 µm)</w:t>
      </w:r>
      <w:r w:rsidRPr="00791B0F">
        <w:rPr>
          <w:rFonts w:ascii="Arial" w:hAnsi="Arial" w:cs="Arial"/>
          <w:sz w:val="22"/>
          <w:szCs w:val="22"/>
        </w:rPr>
        <w:t>.</w:t>
      </w:r>
      <w:r w:rsidRPr="00430FE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ECs, endothelial cells; HSCs, hepatic stellate cells; </w:t>
      </w:r>
      <w:r w:rsidRPr="00791B0F">
        <w:rPr>
          <w:rFonts w:ascii="Arial" w:hAnsi="Arial" w:cs="Arial"/>
          <w:sz w:val="22"/>
          <w:szCs w:val="22"/>
        </w:rPr>
        <w:t>LSECs</w:t>
      </w:r>
      <w:r>
        <w:rPr>
          <w:rFonts w:ascii="Arial" w:hAnsi="Arial" w:cs="Arial"/>
          <w:sz w:val="22"/>
          <w:szCs w:val="22"/>
        </w:rPr>
        <w:t xml:space="preserve">, </w:t>
      </w:r>
      <w:r w:rsidRPr="00791B0F">
        <w:rPr>
          <w:rFonts w:ascii="Arial" w:hAnsi="Arial" w:cs="Arial"/>
          <w:sz w:val="22"/>
          <w:szCs w:val="22"/>
        </w:rPr>
        <w:t>liver sinusoidal endothelial cells</w:t>
      </w:r>
      <w:r w:rsidRPr="00CC3679">
        <w:rPr>
          <w:rFonts w:ascii="Arial" w:hAnsi="Arial" w:cs="Arial"/>
          <w:color w:val="000000" w:themeColor="text1"/>
          <w:sz w:val="22"/>
          <w:szCs w:val="22"/>
        </w:rPr>
        <w:t>.</w:t>
      </w:r>
      <w:r w:rsidR="00FD4674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429A9FA8" w14:textId="77777777" w:rsidR="00881A9D" w:rsidRDefault="00881A9D" w:rsidP="00CD0009">
      <w:pPr>
        <w:spacing w:after="0" w:line="480" w:lineRule="auto"/>
        <w:jc w:val="both"/>
        <w:rPr>
          <w:rFonts w:ascii="Arial" w:hAnsi="Arial" w:cs="Arial"/>
          <w:sz w:val="22"/>
          <w:szCs w:val="22"/>
        </w:rPr>
      </w:pPr>
    </w:p>
    <w:p w14:paraId="40EBC407" w14:textId="69BCE1FB" w:rsidR="00881A9D" w:rsidRDefault="00881A9D" w:rsidP="00CD0009">
      <w:pPr>
        <w:spacing w:after="0" w:line="480" w:lineRule="auto"/>
        <w:jc w:val="both"/>
        <w:rPr>
          <w:rFonts w:ascii="Arial" w:hAnsi="Arial" w:cs="Arial"/>
          <w:sz w:val="22"/>
          <w:szCs w:val="22"/>
        </w:rPr>
      </w:pPr>
      <w:r w:rsidRPr="00C850F1">
        <w:rPr>
          <w:rFonts w:ascii="Arial" w:hAnsi="Arial" w:cs="Arial"/>
          <w:b/>
          <w:bCs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sz w:val="22"/>
          <w:szCs w:val="22"/>
        </w:rPr>
        <w:t>S2</w:t>
      </w:r>
      <w:r w:rsidR="001811E7">
        <w:rPr>
          <w:rFonts w:ascii="Arial" w:hAnsi="Arial" w:cs="Arial"/>
          <w:b/>
          <w:bCs/>
          <w:sz w:val="22"/>
          <w:szCs w:val="22"/>
        </w:rPr>
        <w:t>.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Progressive expansion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 of Clec4g</w:t>
      </w:r>
      <w:r w:rsidRPr="00C850F1">
        <w:rPr>
          <w:rFonts w:ascii="Arial" w:hAnsi="Arial" w:cs="Arial"/>
          <w:b/>
          <w:bCs/>
          <w:sz w:val="22"/>
          <w:szCs w:val="22"/>
          <w:vertAlign w:val="superscript"/>
        </w:rPr>
        <w:t>+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 xml:space="preserve">endothelial </w:t>
      </w:r>
      <w:r w:rsidRPr="00C850F1">
        <w:rPr>
          <w:rFonts w:ascii="Arial" w:hAnsi="Arial" w:cs="Arial"/>
          <w:b/>
          <w:bCs/>
          <w:sz w:val="22"/>
          <w:szCs w:val="22"/>
        </w:rPr>
        <w:t xml:space="preserve">cells </w:t>
      </w:r>
      <w:r>
        <w:rPr>
          <w:rFonts w:ascii="Arial" w:hAnsi="Arial" w:cs="Arial"/>
          <w:b/>
          <w:bCs/>
          <w:sz w:val="22"/>
          <w:szCs w:val="22"/>
        </w:rPr>
        <w:t>into portal vessels following lineage tracing in adulthood (8-week-old).</w:t>
      </w:r>
    </w:p>
    <w:p w14:paraId="1EAF5500" w14:textId="77777777" w:rsidR="000C297E" w:rsidRDefault="00881A9D" w:rsidP="00CD0009">
      <w:pPr>
        <w:spacing w:after="0" w:line="480" w:lineRule="auto"/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Pr="00973250">
        <w:rPr>
          <w:rFonts w:ascii="Arial" w:hAnsi="Arial" w:cs="Arial"/>
          <w:b/>
          <w:bCs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) Representative confocal images at 7 days, 1 month, and 3 months post-tamoxifen administration </w:t>
      </w:r>
      <w:r w:rsidRPr="00457A83">
        <w:rPr>
          <w:rFonts w:ascii="Arial" w:hAnsi="Arial" w:cs="Arial"/>
          <w:sz w:val="22"/>
          <w:szCs w:val="22"/>
        </w:rPr>
        <w:t>in adulthood</w:t>
      </w:r>
      <w:r>
        <w:rPr>
          <w:rFonts w:ascii="Arial" w:hAnsi="Arial" w:cs="Arial"/>
          <w:sz w:val="22"/>
          <w:szCs w:val="22"/>
        </w:rPr>
        <w:t>. Portal veins (red arrows)</w:t>
      </w:r>
      <w:r w:rsidRPr="00791B0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and central veins (yellow arrows). (</w:t>
      </w:r>
      <w:r w:rsidRPr="00973250">
        <w:rPr>
          <w:rFonts w:ascii="Arial" w:hAnsi="Arial" w:cs="Arial"/>
          <w:b/>
          <w:bCs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 xml:space="preserve">) </w:t>
      </w:r>
      <w:r w:rsidRPr="00BD1180">
        <w:rPr>
          <w:rFonts w:ascii="Arial" w:hAnsi="Arial" w:cs="Arial"/>
          <w:sz w:val="22"/>
          <w:szCs w:val="22"/>
        </w:rPr>
        <w:t xml:space="preserve">Quantification of </w:t>
      </w:r>
      <w:proofErr w:type="spellStart"/>
      <w:r w:rsidRPr="00BD1180">
        <w:rPr>
          <w:rFonts w:ascii="Arial" w:hAnsi="Arial" w:cs="Arial"/>
          <w:sz w:val="22"/>
          <w:szCs w:val="22"/>
        </w:rPr>
        <w:t>ZsGreen</w:t>
      </w:r>
      <w:proofErr w:type="spellEnd"/>
      <w:r w:rsidRPr="00973250">
        <w:rPr>
          <w:rFonts w:ascii="Arial" w:hAnsi="Arial" w:cs="Arial"/>
          <w:sz w:val="22"/>
          <w:szCs w:val="22"/>
          <w:vertAlign w:val="superscript"/>
        </w:rPr>
        <w:t>+</w:t>
      </w:r>
      <w:r w:rsidRPr="00BD118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area in</w:t>
      </w:r>
      <w:r w:rsidRPr="00BD118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central and portal </w:t>
      </w:r>
      <w:r w:rsidRPr="00BD1180">
        <w:rPr>
          <w:rFonts w:ascii="Arial" w:hAnsi="Arial" w:cs="Arial"/>
          <w:sz w:val="22"/>
          <w:szCs w:val="22"/>
        </w:rPr>
        <w:t xml:space="preserve">veins </w:t>
      </w:r>
      <w:r>
        <w:rPr>
          <w:rFonts w:ascii="Arial" w:hAnsi="Arial" w:cs="Arial"/>
          <w:sz w:val="22"/>
          <w:szCs w:val="22"/>
        </w:rPr>
        <w:t>over time</w:t>
      </w:r>
      <w:r w:rsidR="00FE0042">
        <w:rPr>
          <w:rFonts w:ascii="Arial" w:hAnsi="Arial" w:cs="Arial"/>
          <w:sz w:val="22"/>
          <w:szCs w:val="22"/>
        </w:rPr>
        <w:t xml:space="preserve"> (Kruskal-</w:t>
      </w:r>
      <w:proofErr w:type="gramStart"/>
      <w:r w:rsidR="00FE0042">
        <w:rPr>
          <w:rFonts w:ascii="Arial" w:hAnsi="Arial" w:cs="Arial"/>
          <w:sz w:val="22"/>
          <w:szCs w:val="22"/>
        </w:rPr>
        <w:t>W</w:t>
      </w:r>
      <w:r w:rsidR="00FE0042" w:rsidRPr="00F32C08">
        <w:rPr>
          <w:rFonts w:ascii="Arial" w:hAnsi="Arial" w:cs="Arial"/>
          <w:sz w:val="22"/>
          <w:szCs w:val="22"/>
        </w:rPr>
        <w:t>allis</w:t>
      </w:r>
      <w:proofErr w:type="gramEnd"/>
      <w:r w:rsidR="00FE0042" w:rsidRPr="00F32C08">
        <w:rPr>
          <w:rFonts w:ascii="Arial" w:hAnsi="Arial" w:cs="Arial"/>
          <w:sz w:val="22"/>
          <w:szCs w:val="22"/>
        </w:rPr>
        <w:t xml:space="preserve"> test</w:t>
      </w:r>
      <w:r w:rsidR="00FE0042">
        <w:rPr>
          <w:rFonts w:ascii="Arial" w:hAnsi="Arial" w:cs="Arial"/>
          <w:sz w:val="22"/>
          <w:szCs w:val="22"/>
        </w:rPr>
        <w:t>)</w:t>
      </w:r>
      <w:r w:rsidR="000729DE" w:rsidRPr="000729DE">
        <w:rPr>
          <w:rFonts w:ascii="Arial" w:hAnsi="Arial" w:cs="Arial"/>
          <w:sz w:val="22"/>
          <w:szCs w:val="22"/>
        </w:rPr>
        <w:t>; n = 3 mice at 7 days, n = 6 mice at 1 month, and n = 6 mice at 3 months post-tamoxifen administration</w:t>
      </w:r>
      <w:r w:rsidR="00A86587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(</w:t>
      </w:r>
      <w:r w:rsidRPr="00973250">
        <w:rPr>
          <w:rFonts w:ascii="Arial" w:hAnsi="Arial" w:cs="Arial"/>
          <w:b/>
          <w:bCs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 xml:space="preserve">) </w:t>
      </w:r>
      <w:r w:rsidRPr="00BD1180">
        <w:rPr>
          <w:rFonts w:ascii="Arial" w:hAnsi="Arial" w:cs="Arial"/>
          <w:sz w:val="22"/>
          <w:szCs w:val="22"/>
        </w:rPr>
        <w:t xml:space="preserve">Quantification of </w:t>
      </w:r>
      <w:proofErr w:type="spellStart"/>
      <w:r w:rsidRPr="00BD1180">
        <w:rPr>
          <w:rFonts w:ascii="Arial" w:hAnsi="Arial" w:cs="Arial"/>
          <w:sz w:val="22"/>
          <w:szCs w:val="22"/>
        </w:rPr>
        <w:t>ZsGreen</w:t>
      </w:r>
      <w:proofErr w:type="spellEnd"/>
      <w:r w:rsidRPr="007501AC">
        <w:rPr>
          <w:rFonts w:ascii="Arial" w:hAnsi="Arial" w:cs="Arial"/>
          <w:sz w:val="22"/>
          <w:szCs w:val="22"/>
          <w:vertAlign w:val="superscript"/>
        </w:rPr>
        <w:t>+</w:t>
      </w:r>
      <w:r w:rsidRPr="00BD118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area</w:t>
      </w:r>
      <w:r w:rsidRPr="00BD1180">
        <w:rPr>
          <w:rFonts w:ascii="Arial" w:hAnsi="Arial" w:cs="Arial"/>
          <w:sz w:val="22"/>
          <w:szCs w:val="22"/>
        </w:rPr>
        <w:t xml:space="preserve"> in portal </w:t>
      </w:r>
      <w:r>
        <w:rPr>
          <w:rFonts w:ascii="Arial" w:hAnsi="Arial" w:cs="Arial"/>
          <w:sz w:val="22"/>
          <w:szCs w:val="22"/>
        </w:rPr>
        <w:t xml:space="preserve">veins stratified </w:t>
      </w:r>
      <w:r w:rsidRPr="00BD1180">
        <w:rPr>
          <w:rFonts w:ascii="Arial" w:hAnsi="Arial" w:cs="Arial"/>
          <w:sz w:val="22"/>
          <w:szCs w:val="22"/>
        </w:rPr>
        <w:t xml:space="preserve">by size (small, intermediate, large) at </w:t>
      </w:r>
      <w:r>
        <w:rPr>
          <w:rFonts w:ascii="Arial" w:hAnsi="Arial" w:cs="Arial"/>
          <w:sz w:val="22"/>
          <w:szCs w:val="22"/>
        </w:rPr>
        <w:t>the indicated time points</w:t>
      </w:r>
      <w:r w:rsidR="00FE0042">
        <w:rPr>
          <w:rFonts w:ascii="Arial" w:hAnsi="Arial" w:cs="Arial"/>
          <w:sz w:val="22"/>
          <w:szCs w:val="22"/>
        </w:rPr>
        <w:t xml:space="preserve"> (Two-way ANOVA)</w:t>
      </w:r>
      <w:r w:rsidR="000729DE" w:rsidRPr="000729DE">
        <w:rPr>
          <w:rFonts w:ascii="Arial" w:hAnsi="Arial" w:cs="Arial"/>
          <w:sz w:val="22"/>
          <w:szCs w:val="22"/>
        </w:rPr>
        <w:t>; n = 3 mice at 7 days, n = 6 mice at 1 month, and n = 6 mice at 3 months post-tamoxifen administration</w:t>
      </w:r>
      <w:r w:rsidR="000729DE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>(</w:t>
      </w:r>
      <w:r w:rsidRPr="007501AC">
        <w:rPr>
          <w:rFonts w:ascii="Arial" w:hAnsi="Arial" w:cs="Arial"/>
          <w:b/>
          <w:bCs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)</w:t>
      </w:r>
      <w:r w:rsidRPr="00990443">
        <w:rPr>
          <w:rFonts w:ascii="Arial" w:hAnsi="Arial" w:cs="Arial"/>
          <w:sz w:val="22"/>
          <w:szCs w:val="22"/>
        </w:rPr>
        <w:t xml:space="preserve"> </w:t>
      </w:r>
      <w:r w:rsidRPr="00BD1180">
        <w:rPr>
          <w:rFonts w:ascii="Arial" w:hAnsi="Arial" w:cs="Arial"/>
          <w:sz w:val="22"/>
          <w:szCs w:val="22"/>
        </w:rPr>
        <w:t xml:space="preserve">Representative confocal images of large portal veins (red arrows) </w:t>
      </w:r>
      <w:r>
        <w:rPr>
          <w:rFonts w:ascii="Arial" w:hAnsi="Arial" w:cs="Arial"/>
          <w:sz w:val="22"/>
          <w:szCs w:val="22"/>
        </w:rPr>
        <w:t xml:space="preserve">branching </w:t>
      </w:r>
      <w:r w:rsidRPr="00BD1180">
        <w:rPr>
          <w:rFonts w:ascii="Arial" w:hAnsi="Arial" w:cs="Arial"/>
          <w:sz w:val="22"/>
          <w:szCs w:val="22"/>
        </w:rPr>
        <w:t xml:space="preserve">into terminal venules (white arrows) </w:t>
      </w:r>
      <w:r>
        <w:rPr>
          <w:rFonts w:ascii="Arial" w:hAnsi="Arial" w:cs="Arial"/>
          <w:sz w:val="22"/>
          <w:szCs w:val="22"/>
        </w:rPr>
        <w:t>showing progressive accumulation of labeled Clec4g</w:t>
      </w:r>
      <w:r w:rsidRPr="00AC6751">
        <w:rPr>
          <w:rFonts w:ascii="Arial" w:hAnsi="Arial" w:cs="Arial"/>
          <w:sz w:val="22"/>
          <w:szCs w:val="22"/>
          <w:vertAlign w:val="superscript"/>
        </w:rPr>
        <w:t>+</w:t>
      </w:r>
      <w:r>
        <w:rPr>
          <w:rFonts w:ascii="Arial" w:hAnsi="Arial" w:cs="Arial"/>
          <w:color w:val="000000" w:themeColor="text1"/>
          <w:sz w:val="22"/>
          <w:szCs w:val="22"/>
        </w:rPr>
        <w:t>ZsGreen</w:t>
      </w:r>
      <w:r w:rsidRPr="00AC6751">
        <w:rPr>
          <w:rFonts w:ascii="Arial" w:hAnsi="Arial" w:cs="Arial"/>
          <w:color w:val="000000" w:themeColor="text1"/>
          <w:sz w:val="22"/>
          <w:szCs w:val="22"/>
          <w:vertAlign w:val="superscript"/>
        </w:rPr>
        <w:t>+</w:t>
      </w:r>
      <w:r w:rsidRPr="00C850F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>
        <w:rPr>
          <w:rFonts w:ascii="Arial" w:hAnsi="Arial" w:cs="Arial"/>
          <w:color w:val="000000" w:themeColor="text1"/>
          <w:sz w:val="22"/>
          <w:szCs w:val="22"/>
        </w:rPr>
        <w:t>cells over time</w:t>
      </w:r>
      <w:r w:rsidR="00C27572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C27572" w:rsidRPr="009035B2">
        <w:rPr>
          <w:rFonts w:ascii="Arial" w:hAnsi="Arial" w:cs="Arial"/>
          <w:sz w:val="22"/>
          <w:szCs w:val="22"/>
        </w:rPr>
        <w:t>(</w:t>
      </w:r>
      <w:r w:rsidR="00C27572" w:rsidRPr="009035B2">
        <w:rPr>
          <w:rFonts w:ascii="Arial" w:hAnsi="Arial" w:cs="Arial"/>
          <w:b/>
          <w:bCs/>
          <w:sz w:val="22"/>
          <w:szCs w:val="22"/>
        </w:rPr>
        <w:t>E</w:t>
      </w:r>
      <w:r w:rsidR="00C27572" w:rsidRPr="009035B2">
        <w:rPr>
          <w:rFonts w:ascii="Arial" w:hAnsi="Arial" w:cs="Arial"/>
          <w:sz w:val="22"/>
          <w:szCs w:val="22"/>
        </w:rPr>
        <w:t xml:space="preserve">) </w:t>
      </w:r>
      <w:r w:rsidR="00C27572" w:rsidRPr="009035B2">
        <w:rPr>
          <w:rFonts w:ascii="Arial" w:hAnsi="Arial" w:cs="Arial"/>
          <w:color w:val="000000" w:themeColor="text1"/>
          <w:sz w:val="22"/>
          <w:szCs w:val="22"/>
        </w:rPr>
        <w:t>Quantification of DAPI</w:t>
      </w:r>
      <w:r w:rsidR="00C27572" w:rsidRPr="009035B2">
        <w:rPr>
          <w:rFonts w:ascii="Cambria Math" w:hAnsi="Cambria Math" w:cs="Cambria Math"/>
          <w:color w:val="000000" w:themeColor="text1"/>
          <w:sz w:val="22"/>
          <w:szCs w:val="22"/>
        </w:rPr>
        <w:t>⁺</w:t>
      </w:r>
      <w:r w:rsidR="00C27572" w:rsidRPr="009035B2">
        <w:rPr>
          <w:rFonts w:ascii="Arial" w:hAnsi="Arial" w:cs="Arial"/>
          <w:color w:val="000000" w:themeColor="text1"/>
          <w:sz w:val="22"/>
          <w:szCs w:val="22"/>
        </w:rPr>
        <w:t xml:space="preserve"> nuclei within </w:t>
      </w:r>
      <w:proofErr w:type="spellStart"/>
      <w:r w:rsidR="00C27572" w:rsidRPr="009035B2">
        <w:rPr>
          <w:rFonts w:ascii="Arial" w:hAnsi="Arial" w:cs="Arial"/>
          <w:color w:val="000000" w:themeColor="text1"/>
          <w:sz w:val="22"/>
          <w:szCs w:val="22"/>
        </w:rPr>
        <w:t>ZsGreen</w:t>
      </w:r>
      <w:proofErr w:type="spellEnd"/>
      <w:r w:rsidR="00C27572" w:rsidRPr="009035B2">
        <w:rPr>
          <w:rFonts w:ascii="Cambria Math" w:hAnsi="Cambria Math" w:cs="Cambria Math"/>
          <w:color w:val="000000" w:themeColor="text1"/>
          <w:sz w:val="22"/>
          <w:szCs w:val="22"/>
        </w:rPr>
        <w:t>⁺</w:t>
      </w:r>
      <w:r w:rsidR="00C27572" w:rsidRPr="009035B2">
        <w:rPr>
          <w:rFonts w:ascii="Arial" w:hAnsi="Arial" w:cs="Arial"/>
          <w:color w:val="000000" w:themeColor="text1"/>
          <w:sz w:val="22"/>
          <w:szCs w:val="22"/>
        </w:rPr>
        <w:t xml:space="preserve"> regions of CVs </w:t>
      </w:r>
      <w:r w:rsidR="006D7403" w:rsidRPr="009035B2">
        <w:rPr>
          <w:rFonts w:ascii="Arial" w:hAnsi="Arial" w:cs="Arial"/>
          <w:color w:val="000000" w:themeColor="text1"/>
          <w:sz w:val="22"/>
          <w:szCs w:val="22"/>
        </w:rPr>
        <w:t xml:space="preserve">and PVs </w:t>
      </w:r>
      <w:r w:rsidR="00C27572" w:rsidRPr="009035B2">
        <w:rPr>
          <w:rFonts w:ascii="Arial" w:hAnsi="Arial" w:cs="Arial"/>
          <w:color w:val="000000" w:themeColor="text1"/>
          <w:sz w:val="22"/>
          <w:szCs w:val="22"/>
        </w:rPr>
        <w:t>over time</w:t>
      </w:r>
      <w:r w:rsidR="00FE0042" w:rsidRPr="009035B2">
        <w:rPr>
          <w:rFonts w:ascii="Arial" w:hAnsi="Arial" w:cs="Arial"/>
          <w:color w:val="000000" w:themeColor="text1"/>
          <w:sz w:val="22"/>
          <w:szCs w:val="22"/>
        </w:rPr>
        <w:t xml:space="preserve"> (Kruskal-</w:t>
      </w:r>
      <w:proofErr w:type="gramStart"/>
      <w:r w:rsidR="00FE0042" w:rsidRPr="009035B2">
        <w:rPr>
          <w:rFonts w:ascii="Arial" w:hAnsi="Arial" w:cs="Arial"/>
          <w:color w:val="000000" w:themeColor="text1"/>
          <w:sz w:val="22"/>
          <w:szCs w:val="22"/>
        </w:rPr>
        <w:t>Wallis</w:t>
      </w:r>
      <w:proofErr w:type="gramEnd"/>
      <w:r w:rsidR="00FE0042" w:rsidRPr="009035B2">
        <w:rPr>
          <w:rFonts w:ascii="Arial" w:hAnsi="Arial" w:cs="Arial"/>
          <w:color w:val="000000" w:themeColor="text1"/>
          <w:sz w:val="22"/>
          <w:szCs w:val="22"/>
        </w:rPr>
        <w:t xml:space="preserve"> test)</w:t>
      </w:r>
      <w:r w:rsidR="00C27572" w:rsidRPr="00FE0042">
        <w:rPr>
          <w:rFonts w:ascii="Arial" w:hAnsi="Arial" w:cs="Arial"/>
          <w:color w:val="000000" w:themeColor="text1"/>
          <w:sz w:val="22"/>
          <w:szCs w:val="22"/>
        </w:rPr>
        <w:t>.</w:t>
      </w:r>
      <w:r w:rsidR="00FE004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FE0042" w:rsidRPr="009A68B4">
        <w:rPr>
          <w:rFonts w:ascii="Arial" w:hAnsi="Arial" w:cs="Arial"/>
          <w:color w:val="000000" w:themeColor="text1"/>
          <w:sz w:val="22"/>
          <w:szCs w:val="22"/>
        </w:rPr>
        <w:t>B</w:t>
      </w:r>
      <w:r w:rsidR="00FE0042" w:rsidRPr="00694B81">
        <w:rPr>
          <w:rFonts w:ascii="Arial" w:hAnsi="Arial" w:cs="Arial"/>
          <w:color w:val="000000" w:themeColor="text1"/>
          <w:sz w:val="22"/>
          <w:szCs w:val="22"/>
        </w:rPr>
        <w:t>ox-and-whisker</w:t>
      </w:r>
      <w:r w:rsidR="00FE0042" w:rsidRPr="009A68B4">
        <w:rPr>
          <w:rFonts w:ascii="Arial" w:hAnsi="Arial" w:cs="Arial"/>
          <w:color w:val="000000" w:themeColor="text1"/>
          <w:sz w:val="22"/>
          <w:szCs w:val="22"/>
        </w:rPr>
        <w:t xml:space="preserve"> plots</w:t>
      </w:r>
      <w:r w:rsidR="00FE0042">
        <w:rPr>
          <w:rFonts w:ascii="Arial" w:hAnsi="Arial" w:cs="Arial"/>
          <w:color w:val="000000" w:themeColor="text1"/>
          <w:sz w:val="22"/>
          <w:szCs w:val="22"/>
        </w:rPr>
        <w:t>;</w:t>
      </w:r>
      <w:r w:rsidR="00FE0042" w:rsidRPr="009A68B4">
        <w:rPr>
          <w:rFonts w:ascii="Arial" w:hAnsi="Arial" w:cs="Arial"/>
          <w:color w:val="000000" w:themeColor="text1"/>
          <w:sz w:val="22"/>
          <w:szCs w:val="22"/>
        </w:rPr>
        <w:t xml:space="preserve"> whiskers = minimum/maximum, box = 25th to 75th percentile, horizontal line = median.</w:t>
      </w:r>
      <w:r w:rsidR="00FE004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CC3679">
        <w:rPr>
          <w:rFonts w:ascii="Arial" w:hAnsi="Arial" w:cs="Arial"/>
          <w:color w:val="000000" w:themeColor="text1"/>
          <w:sz w:val="22"/>
          <w:szCs w:val="22"/>
        </w:rPr>
        <w:t>***</w:t>
      </w:r>
      <w:r w:rsidRPr="003C3FF8">
        <w:rPr>
          <w:rFonts w:ascii="Arial" w:hAnsi="Arial" w:cs="Arial"/>
          <w:i/>
          <w:iCs/>
          <w:color w:val="000000" w:themeColor="text1"/>
          <w:sz w:val="22"/>
          <w:szCs w:val="22"/>
        </w:rPr>
        <w:t>P</w:t>
      </w:r>
      <w:r w:rsidRPr="00CC3679">
        <w:rPr>
          <w:rFonts w:ascii="Arial" w:hAnsi="Arial" w:cs="Arial"/>
          <w:color w:val="000000" w:themeColor="text1"/>
          <w:sz w:val="22"/>
          <w:szCs w:val="22"/>
        </w:rPr>
        <w:t xml:space="preserve"> &lt; 0.001, **</w:t>
      </w:r>
      <w:r w:rsidRPr="003C3FF8">
        <w:rPr>
          <w:rFonts w:ascii="Arial" w:hAnsi="Arial" w:cs="Arial"/>
          <w:i/>
          <w:iCs/>
          <w:color w:val="000000" w:themeColor="text1"/>
          <w:sz w:val="22"/>
          <w:szCs w:val="22"/>
        </w:rPr>
        <w:t>P</w:t>
      </w:r>
      <w:r w:rsidRPr="00CC3679">
        <w:rPr>
          <w:rFonts w:ascii="Arial" w:hAnsi="Arial" w:cs="Arial"/>
          <w:color w:val="000000" w:themeColor="text1"/>
          <w:sz w:val="22"/>
          <w:szCs w:val="22"/>
        </w:rPr>
        <w:t xml:space="preserve"> &lt; 0.01, *</w:t>
      </w:r>
      <w:r w:rsidRPr="003C3FF8">
        <w:rPr>
          <w:rFonts w:ascii="Arial" w:hAnsi="Arial" w:cs="Arial"/>
          <w:i/>
          <w:iCs/>
          <w:color w:val="000000" w:themeColor="text1"/>
          <w:sz w:val="22"/>
          <w:szCs w:val="22"/>
        </w:rPr>
        <w:t>P</w:t>
      </w:r>
      <w:r w:rsidRPr="00CC3679">
        <w:rPr>
          <w:rFonts w:ascii="Arial" w:hAnsi="Arial" w:cs="Arial"/>
          <w:color w:val="000000" w:themeColor="text1"/>
          <w:sz w:val="22"/>
          <w:szCs w:val="22"/>
        </w:rPr>
        <w:t xml:space="preserve"> &lt; 0.05; ns, not significant</w:t>
      </w:r>
      <w:r w:rsidRPr="00C850F1">
        <w:rPr>
          <w:rFonts w:ascii="Arial" w:hAnsi="Arial" w:cs="Arial"/>
          <w:color w:val="000000" w:themeColor="text1"/>
          <w:sz w:val="22"/>
          <w:szCs w:val="22"/>
        </w:rPr>
        <w:t>.</w:t>
      </w:r>
    </w:p>
    <w:p w14:paraId="491CF6EF" w14:textId="77777777" w:rsidR="000C297E" w:rsidRDefault="000C297E">
      <w:p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br w:type="page"/>
      </w:r>
    </w:p>
    <w:p w14:paraId="68CB5A9D" w14:textId="52BED700" w:rsidR="00FF530C" w:rsidRDefault="00FF530C">
      <w:p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7E4B0505" wp14:editId="568A7157">
            <wp:extent cx="5943600" cy="7691755"/>
            <wp:effectExtent l="0" t="0" r="0" b="4445"/>
            <wp:docPr id="11005703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70346" name="Picture 11005703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CCE21" w14:textId="65688FC5" w:rsidR="008E1DB5" w:rsidRPr="00226355" w:rsidRDefault="00FF530C" w:rsidP="00CD0009">
      <w:pPr>
        <w:spacing w:after="0" w:line="48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Roboto" w:hAnsi="Roboto"/>
          <w:noProof/>
          <w:color w:val="1A1A1A"/>
          <w:shd w:val="clear" w:color="auto" w:fill="FFFFFF"/>
        </w:rPr>
        <w:lastRenderedPageBreak/>
        <w:drawing>
          <wp:inline distT="0" distB="0" distL="0" distR="0" wp14:anchorId="77605DCB" wp14:editId="7291983E">
            <wp:extent cx="5943600" cy="7691755"/>
            <wp:effectExtent l="0" t="0" r="0" b="4445"/>
            <wp:docPr id="10142117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211775" name="Picture 101421177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DB5">
        <w:rPr>
          <w:rFonts w:ascii="Roboto" w:hAnsi="Roboto"/>
          <w:color w:val="1A1A1A"/>
          <w:shd w:val="clear" w:color="auto" w:fill="FFFFFF"/>
        </w:rPr>
        <w:br w:type="page"/>
      </w:r>
    </w:p>
    <w:p w14:paraId="728193DE" w14:textId="7C19998D" w:rsidR="00435F1C" w:rsidRPr="007C0DDD" w:rsidRDefault="00E30902" w:rsidP="008E672D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contextualSpacing/>
        <w:rPr>
          <w:rFonts w:ascii="Arial" w:hAnsi="Arial" w:cs="Arial"/>
          <w:color w:val="000000"/>
          <w:sz w:val="22"/>
          <w:szCs w:val="22"/>
        </w:rPr>
      </w:pPr>
      <w:r w:rsidRPr="00E30902">
        <w:rPr>
          <w:rFonts w:ascii="Arial" w:hAnsi="Arial" w:cs="Arial"/>
          <w:b/>
          <w:color w:val="000000"/>
          <w:sz w:val="22"/>
          <w:szCs w:val="22"/>
        </w:rPr>
        <w:lastRenderedPageBreak/>
        <w:t>R</w:t>
      </w:r>
      <w:r w:rsidR="00C34D97">
        <w:rPr>
          <w:rFonts w:ascii="Arial" w:hAnsi="Arial" w:cs="Arial"/>
          <w:b/>
          <w:color w:val="000000"/>
          <w:sz w:val="22"/>
          <w:szCs w:val="22"/>
        </w:rPr>
        <w:t>EFERENCES</w:t>
      </w:r>
    </w:p>
    <w:sdt>
      <w:sdtPr>
        <w:rPr>
          <w:rFonts w:asciiTheme="minorBidi" w:hAnsiTheme="minorBidi"/>
          <w:sz w:val="22"/>
          <w:szCs w:val="22"/>
        </w:rPr>
        <w:tag w:val="EndNote.ReferenceList"/>
        <w:id w:val="-846250666"/>
        <w:placeholder>
          <w:docPart w:val="DefaultPlaceholder_-1854013440"/>
        </w:placeholder>
      </w:sdtPr>
      <w:sdtContent>
        <w:p w14:paraId="11FF8077" w14:textId="77777777" w:rsidR="00CF72EA" w:rsidRPr="008E672D" w:rsidRDefault="00CF72EA" w:rsidP="00CD0009">
          <w:pPr>
            <w:pStyle w:val="EndNoteBibliography"/>
            <w:spacing w:after="0" w:line="480" w:lineRule="auto"/>
            <w:ind w:left="720" w:hanging="720"/>
            <w:rPr>
              <w:rFonts w:asciiTheme="minorBidi" w:hAnsiTheme="minorBidi"/>
              <w:sz w:val="22"/>
              <w:szCs w:val="22"/>
            </w:rPr>
          </w:pPr>
          <w:r w:rsidRPr="008E672D">
            <w:rPr>
              <w:rFonts w:asciiTheme="minorBidi" w:hAnsiTheme="minorBidi"/>
              <w:sz w:val="22"/>
              <w:szCs w:val="22"/>
            </w:rPr>
            <w:t>1.</w:t>
          </w:r>
          <w:r w:rsidRPr="008E672D">
            <w:rPr>
              <w:rFonts w:asciiTheme="minorBidi" w:hAnsiTheme="minorBidi"/>
              <w:sz w:val="22"/>
              <w:szCs w:val="22"/>
            </w:rPr>
            <w:tab/>
            <w:t xml:space="preserve">Madisen L, et al. A robust and high-throughput Cre reporting and characterization system for the whole mouse brain. </w:t>
          </w:r>
          <w:r w:rsidRPr="008E672D">
            <w:rPr>
              <w:rFonts w:asciiTheme="minorBidi" w:hAnsiTheme="minorBidi"/>
              <w:i/>
              <w:sz w:val="22"/>
              <w:szCs w:val="22"/>
            </w:rPr>
            <w:t xml:space="preserve">Nat </w:t>
          </w:r>
          <w:proofErr w:type="spellStart"/>
          <w:r w:rsidRPr="008E672D">
            <w:rPr>
              <w:rFonts w:asciiTheme="minorBidi" w:hAnsiTheme="minorBidi"/>
              <w:i/>
              <w:sz w:val="22"/>
              <w:szCs w:val="22"/>
            </w:rPr>
            <w:t>Neurosci</w:t>
          </w:r>
          <w:proofErr w:type="spellEnd"/>
          <w:r w:rsidRPr="008E672D">
            <w:rPr>
              <w:rFonts w:asciiTheme="minorBidi" w:hAnsiTheme="minorBidi"/>
              <w:sz w:val="22"/>
              <w:szCs w:val="22"/>
            </w:rPr>
            <w:t xml:space="preserve">. 2010;13(1):133-140. </w:t>
          </w:r>
        </w:p>
        <w:p w14:paraId="11EFFD78" w14:textId="77777777" w:rsidR="00CF72EA" w:rsidRPr="008E672D" w:rsidRDefault="00CF72EA" w:rsidP="00CD0009">
          <w:pPr>
            <w:pStyle w:val="EndNoteBibliography"/>
            <w:spacing w:line="480" w:lineRule="auto"/>
            <w:ind w:left="720" w:hanging="720"/>
            <w:rPr>
              <w:rFonts w:asciiTheme="minorBidi" w:hAnsiTheme="minorBidi"/>
              <w:sz w:val="22"/>
              <w:szCs w:val="22"/>
            </w:rPr>
          </w:pPr>
          <w:r w:rsidRPr="008E672D">
            <w:rPr>
              <w:rFonts w:asciiTheme="minorBidi" w:hAnsiTheme="minorBidi"/>
              <w:sz w:val="22"/>
              <w:szCs w:val="22"/>
            </w:rPr>
            <w:t>2.</w:t>
          </w:r>
          <w:r w:rsidRPr="008E672D">
            <w:rPr>
              <w:rFonts w:asciiTheme="minorBidi" w:hAnsiTheme="minorBidi"/>
              <w:sz w:val="22"/>
              <w:szCs w:val="22"/>
            </w:rPr>
            <w:tab/>
            <w:t xml:space="preserve">Drzewiecki K, et al. GIMAP5 maintains liver endothelial cell homeostasis and prevents portal hypertension. </w:t>
          </w:r>
          <w:r w:rsidRPr="008E672D">
            <w:rPr>
              <w:rFonts w:asciiTheme="minorBidi" w:hAnsiTheme="minorBidi"/>
              <w:i/>
              <w:sz w:val="22"/>
              <w:szCs w:val="22"/>
            </w:rPr>
            <w:t>J Exp Med</w:t>
          </w:r>
          <w:r w:rsidRPr="008E672D">
            <w:rPr>
              <w:rFonts w:asciiTheme="minorBidi" w:hAnsiTheme="minorBidi"/>
              <w:sz w:val="22"/>
              <w:szCs w:val="22"/>
            </w:rPr>
            <w:t xml:space="preserve">. 2021;218(7):e20201745. </w:t>
          </w:r>
        </w:p>
        <w:p w14:paraId="3EDBACD3" w14:textId="77777777" w:rsidR="00CF72EA" w:rsidRPr="008E672D" w:rsidRDefault="00CF72EA" w:rsidP="00CD0009">
          <w:pPr>
            <w:pStyle w:val="EndNoteBibliography"/>
            <w:spacing w:line="480" w:lineRule="auto"/>
            <w:ind w:left="720" w:hanging="720"/>
            <w:rPr>
              <w:rFonts w:asciiTheme="minorBidi" w:hAnsiTheme="minorBidi"/>
              <w:sz w:val="22"/>
              <w:szCs w:val="22"/>
            </w:rPr>
          </w:pPr>
          <w:r w:rsidRPr="008E672D">
            <w:rPr>
              <w:rFonts w:asciiTheme="minorBidi" w:hAnsiTheme="minorBidi"/>
              <w:sz w:val="22"/>
              <w:szCs w:val="22"/>
            </w:rPr>
            <w:t>3.</w:t>
          </w:r>
          <w:r w:rsidRPr="008E672D">
            <w:rPr>
              <w:rFonts w:asciiTheme="minorBidi" w:hAnsiTheme="minorBidi"/>
              <w:sz w:val="22"/>
              <w:szCs w:val="22"/>
            </w:rPr>
            <w:tab/>
            <w:t xml:space="preserve">Chowdhury S, et al. Protocol for enrichment, purification, and cytocentrifugation of mouse liver endothelial cells. </w:t>
          </w:r>
          <w:r w:rsidRPr="008E672D">
            <w:rPr>
              <w:rFonts w:asciiTheme="minorBidi" w:hAnsiTheme="minorBidi"/>
              <w:i/>
              <w:sz w:val="22"/>
              <w:szCs w:val="22"/>
            </w:rPr>
            <w:t xml:space="preserve">STAR </w:t>
          </w:r>
          <w:proofErr w:type="spellStart"/>
          <w:r w:rsidRPr="008E672D">
            <w:rPr>
              <w:rFonts w:asciiTheme="minorBidi" w:hAnsiTheme="minorBidi"/>
              <w:i/>
              <w:sz w:val="22"/>
              <w:szCs w:val="22"/>
            </w:rPr>
            <w:t>Protoc</w:t>
          </w:r>
          <w:proofErr w:type="spellEnd"/>
          <w:r w:rsidRPr="008E672D">
            <w:rPr>
              <w:rFonts w:asciiTheme="minorBidi" w:hAnsiTheme="minorBidi"/>
              <w:sz w:val="22"/>
              <w:szCs w:val="22"/>
            </w:rPr>
            <w:t xml:space="preserve">. 2023;4(3):102480. </w:t>
          </w:r>
        </w:p>
        <w:p w14:paraId="0C81F864" w14:textId="77777777" w:rsidR="00CF72EA" w:rsidRPr="008E672D" w:rsidRDefault="00CF72EA" w:rsidP="00CD0009">
          <w:pPr>
            <w:pStyle w:val="EndNoteBibliography"/>
            <w:spacing w:line="480" w:lineRule="auto"/>
            <w:ind w:left="720" w:hanging="720"/>
            <w:rPr>
              <w:rFonts w:asciiTheme="minorBidi" w:hAnsiTheme="minorBidi"/>
              <w:sz w:val="22"/>
              <w:szCs w:val="22"/>
            </w:rPr>
          </w:pPr>
          <w:r w:rsidRPr="008E672D">
            <w:rPr>
              <w:rFonts w:asciiTheme="minorBidi" w:hAnsiTheme="minorBidi"/>
              <w:sz w:val="22"/>
              <w:szCs w:val="22"/>
            </w:rPr>
            <w:t>4.</w:t>
          </w:r>
          <w:r w:rsidRPr="008E672D">
            <w:rPr>
              <w:rFonts w:asciiTheme="minorBidi" w:hAnsiTheme="minorBidi"/>
              <w:sz w:val="22"/>
              <w:szCs w:val="22"/>
            </w:rPr>
            <w:tab/>
            <w:t xml:space="preserve">Huang L-K, Wang M-JJ. Image thresholding by minimizing the measures of fuzziness. </w:t>
          </w:r>
          <w:r w:rsidRPr="008E672D">
            <w:rPr>
              <w:rFonts w:asciiTheme="minorBidi" w:hAnsiTheme="minorBidi"/>
              <w:i/>
              <w:sz w:val="22"/>
              <w:szCs w:val="22"/>
            </w:rPr>
            <w:t xml:space="preserve">Pattern </w:t>
          </w:r>
          <w:proofErr w:type="spellStart"/>
          <w:r w:rsidRPr="008E672D">
            <w:rPr>
              <w:rFonts w:asciiTheme="minorBidi" w:hAnsiTheme="minorBidi"/>
              <w:i/>
              <w:sz w:val="22"/>
              <w:szCs w:val="22"/>
            </w:rPr>
            <w:t>Recognit</w:t>
          </w:r>
          <w:proofErr w:type="spellEnd"/>
          <w:r w:rsidRPr="008E672D">
            <w:rPr>
              <w:rFonts w:asciiTheme="minorBidi" w:hAnsiTheme="minorBidi"/>
              <w:sz w:val="22"/>
              <w:szCs w:val="22"/>
            </w:rPr>
            <w:t xml:space="preserve">. 1995;28(1):41-51. </w:t>
          </w:r>
        </w:p>
        <w:p w14:paraId="4821761F" w14:textId="244462BF" w:rsidR="00CF72EA" w:rsidRPr="008E672D" w:rsidRDefault="00CF72EA" w:rsidP="00CD0009">
          <w:pPr>
            <w:pStyle w:val="EndNoteBibliography"/>
            <w:spacing w:after="0" w:line="480" w:lineRule="auto"/>
            <w:ind w:left="720" w:hanging="720"/>
            <w:rPr>
              <w:rFonts w:asciiTheme="minorBidi" w:hAnsiTheme="minorBidi"/>
              <w:sz w:val="22"/>
              <w:szCs w:val="22"/>
            </w:rPr>
          </w:pPr>
          <w:r w:rsidRPr="008E672D">
            <w:rPr>
              <w:rFonts w:asciiTheme="minorBidi" w:hAnsiTheme="minorBidi"/>
              <w:sz w:val="22"/>
              <w:szCs w:val="22"/>
            </w:rPr>
            <w:t>5.</w:t>
          </w:r>
          <w:r w:rsidRPr="008E672D">
            <w:rPr>
              <w:rFonts w:asciiTheme="minorBidi" w:hAnsiTheme="minorBidi"/>
              <w:sz w:val="22"/>
              <w:szCs w:val="22"/>
            </w:rPr>
            <w:tab/>
            <w:t xml:space="preserve">Brancale J, Vilarinho S. A single cell gene expression atlas of 28 human livers. </w:t>
          </w:r>
          <w:r w:rsidRPr="008E672D">
            <w:rPr>
              <w:rFonts w:asciiTheme="minorBidi" w:hAnsiTheme="minorBidi"/>
              <w:i/>
              <w:sz w:val="22"/>
              <w:szCs w:val="22"/>
            </w:rPr>
            <w:t>J Hepatol</w:t>
          </w:r>
          <w:r w:rsidRPr="008E672D">
            <w:rPr>
              <w:rFonts w:asciiTheme="minorBidi" w:hAnsiTheme="minorBidi"/>
              <w:sz w:val="22"/>
              <w:szCs w:val="22"/>
            </w:rPr>
            <w:t xml:space="preserve">. 2021;75(1):219. </w:t>
          </w:r>
        </w:p>
      </w:sdtContent>
    </w:sdt>
    <w:p w14:paraId="67E3548C" w14:textId="77777777" w:rsidR="00CF72EA" w:rsidRDefault="00CF72EA" w:rsidP="008E672D">
      <w:pPr>
        <w:spacing w:line="480" w:lineRule="auto"/>
        <w:rPr>
          <w:rFonts w:ascii="Arial" w:hAnsi="Arial" w:cs="Arial"/>
          <w:sz w:val="22"/>
          <w:szCs w:val="22"/>
        </w:rPr>
      </w:pPr>
    </w:p>
    <w:p w14:paraId="3DED8D3F" w14:textId="4ABA4969" w:rsidR="00CF72EA" w:rsidRPr="00CF72EA" w:rsidRDefault="00CF72EA" w:rsidP="008E672D">
      <w:pPr>
        <w:pStyle w:val="EndNoteBibliography"/>
        <w:spacing w:after="0" w:line="480" w:lineRule="auto"/>
        <w:rPr>
          <w:noProof/>
        </w:rPr>
      </w:pP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ADDIN EN.REFLIST </w:instrText>
      </w:r>
      <w:r>
        <w:rPr>
          <w:rFonts w:ascii="Arial" w:hAnsi="Arial" w:cs="Arial"/>
          <w:sz w:val="22"/>
          <w:szCs w:val="22"/>
        </w:rPr>
        <w:fldChar w:fldCharType="separate"/>
      </w:r>
      <w:r w:rsidRPr="00CF72EA">
        <w:rPr>
          <w:noProof/>
        </w:rPr>
        <w:t xml:space="preserve"> </w:t>
      </w:r>
    </w:p>
    <w:p w14:paraId="163D1590" w14:textId="757014EE" w:rsidR="007C0DDD" w:rsidRDefault="00CF72EA" w:rsidP="008E672D">
      <w:pPr>
        <w:spacing w:line="48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fldChar w:fldCharType="end"/>
      </w:r>
    </w:p>
    <w:sectPr w:rsidR="007C0DDD" w:rsidSect="00CF6685">
      <w:footerReference w:type="even" r:id="rId9"/>
      <w:foot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22C9B7" w14:textId="77777777" w:rsidR="00776ADD" w:rsidRDefault="00776ADD" w:rsidP="001C71E8">
      <w:pPr>
        <w:spacing w:after="0" w:line="240" w:lineRule="auto"/>
      </w:pPr>
      <w:r>
        <w:separator/>
      </w:r>
    </w:p>
  </w:endnote>
  <w:endnote w:type="continuationSeparator" w:id="0">
    <w:p w14:paraId="5215FA04" w14:textId="77777777" w:rsidR="00776ADD" w:rsidRDefault="00776ADD" w:rsidP="001C71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331264069"/>
      <w:docPartObj>
        <w:docPartGallery w:val="Page Numbers (Bottom of Page)"/>
        <w:docPartUnique/>
      </w:docPartObj>
    </w:sdtPr>
    <w:sdtContent>
      <w:p w14:paraId="4E7F40E9" w14:textId="66D4B98E" w:rsidR="001C71E8" w:rsidRDefault="001C71E8" w:rsidP="00A4167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219E3C62" w14:textId="77777777" w:rsidR="001C71E8" w:rsidRDefault="001C71E8" w:rsidP="008E672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670680635"/>
      <w:docPartObj>
        <w:docPartGallery w:val="Page Numbers (Bottom of Page)"/>
        <w:docPartUnique/>
      </w:docPartObj>
    </w:sdtPr>
    <w:sdtContent>
      <w:p w14:paraId="04FD2800" w14:textId="190DE6D3" w:rsidR="001C71E8" w:rsidRDefault="001C71E8" w:rsidP="00A4167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D9E8265" w14:textId="77777777" w:rsidR="001C71E8" w:rsidRDefault="001C71E8" w:rsidP="008E672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DFEDE8" w14:textId="77777777" w:rsidR="00776ADD" w:rsidRDefault="00776ADD" w:rsidP="001C71E8">
      <w:pPr>
        <w:spacing w:after="0" w:line="240" w:lineRule="auto"/>
      </w:pPr>
      <w:r>
        <w:separator/>
      </w:r>
    </w:p>
  </w:footnote>
  <w:footnote w:type="continuationSeparator" w:id="0">
    <w:p w14:paraId="444AC784" w14:textId="77777777" w:rsidR="00776ADD" w:rsidRDefault="00776ADD" w:rsidP="001C71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296225"/>
    <w:multiLevelType w:val="hybridMultilevel"/>
    <w:tmpl w:val="45C85FE0"/>
    <w:lvl w:ilvl="0" w:tplc="1B529D7C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8D4926"/>
    <w:multiLevelType w:val="hybridMultilevel"/>
    <w:tmpl w:val="180283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E46749"/>
    <w:multiLevelType w:val="multilevel"/>
    <w:tmpl w:val="3CBC6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64490535"/>
    <w:multiLevelType w:val="hybridMultilevel"/>
    <w:tmpl w:val="94006DBC"/>
    <w:lvl w:ilvl="0" w:tplc="D2AEEBE6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5140243">
    <w:abstractNumId w:val="0"/>
  </w:num>
  <w:num w:numId="2" w16cid:durableId="1649361812">
    <w:abstractNumId w:val="1"/>
  </w:num>
  <w:num w:numId="3" w16cid:durableId="1403332602">
    <w:abstractNumId w:val="3"/>
  </w:num>
  <w:num w:numId="4" w16cid:durableId="3592052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MA 11th&lt;/Style&gt;&lt;LeftDelim&gt;{&lt;/LeftDelim&gt;&lt;RightDelim&gt;}&lt;/RightDelim&gt;&lt;FontName&gt;Aptos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zaa2pera2fexjezse8pz9fqfzx9twrpa5ew&quot;&gt;My EndNote Library-Converted&lt;record-ids&gt;&lt;item&gt;691&lt;/item&gt;&lt;item&gt;692&lt;/item&gt;&lt;item&gt;693&lt;/item&gt;&lt;item&gt;694&lt;/item&gt;&lt;item&gt;695&lt;/item&gt;&lt;/record-ids&gt;&lt;/item&gt;&lt;/Libraries&gt;"/>
    <w:docVar w:name="EN.UseJSCitationFormat" w:val="True"/>
  </w:docVars>
  <w:rsids>
    <w:rsidRoot w:val="009C24E7"/>
    <w:rsid w:val="00001D98"/>
    <w:rsid w:val="000064C3"/>
    <w:rsid w:val="000121BC"/>
    <w:rsid w:val="000142B9"/>
    <w:rsid w:val="00015CA3"/>
    <w:rsid w:val="00020BB6"/>
    <w:rsid w:val="00022DEE"/>
    <w:rsid w:val="000270A4"/>
    <w:rsid w:val="00027843"/>
    <w:rsid w:val="00030BA4"/>
    <w:rsid w:val="00032202"/>
    <w:rsid w:val="000375E0"/>
    <w:rsid w:val="00037854"/>
    <w:rsid w:val="00044066"/>
    <w:rsid w:val="00050700"/>
    <w:rsid w:val="00050A7C"/>
    <w:rsid w:val="00051700"/>
    <w:rsid w:val="00055FFB"/>
    <w:rsid w:val="00061F6B"/>
    <w:rsid w:val="00062628"/>
    <w:rsid w:val="00065946"/>
    <w:rsid w:val="00065C96"/>
    <w:rsid w:val="00065EDC"/>
    <w:rsid w:val="00066AAA"/>
    <w:rsid w:val="00066F6F"/>
    <w:rsid w:val="000729DE"/>
    <w:rsid w:val="00075D81"/>
    <w:rsid w:val="000809F4"/>
    <w:rsid w:val="00082CA2"/>
    <w:rsid w:val="00084FAD"/>
    <w:rsid w:val="00086F83"/>
    <w:rsid w:val="00087772"/>
    <w:rsid w:val="0009117C"/>
    <w:rsid w:val="00091546"/>
    <w:rsid w:val="000942B8"/>
    <w:rsid w:val="000A377E"/>
    <w:rsid w:val="000A4F0B"/>
    <w:rsid w:val="000A7858"/>
    <w:rsid w:val="000B05F0"/>
    <w:rsid w:val="000B5C1B"/>
    <w:rsid w:val="000B61C0"/>
    <w:rsid w:val="000C297E"/>
    <w:rsid w:val="000C49AE"/>
    <w:rsid w:val="000C546F"/>
    <w:rsid w:val="000C60C7"/>
    <w:rsid w:val="000D3B50"/>
    <w:rsid w:val="000D4622"/>
    <w:rsid w:val="000D4C16"/>
    <w:rsid w:val="000D5978"/>
    <w:rsid w:val="000D6DAB"/>
    <w:rsid w:val="000E4E7D"/>
    <w:rsid w:val="000F010E"/>
    <w:rsid w:val="000F1783"/>
    <w:rsid w:val="000F5A53"/>
    <w:rsid w:val="000F6DBD"/>
    <w:rsid w:val="000F7BB3"/>
    <w:rsid w:val="00102EC3"/>
    <w:rsid w:val="00106A94"/>
    <w:rsid w:val="0011186B"/>
    <w:rsid w:val="00114C3A"/>
    <w:rsid w:val="00116FAF"/>
    <w:rsid w:val="00124C8F"/>
    <w:rsid w:val="0012690B"/>
    <w:rsid w:val="00127329"/>
    <w:rsid w:val="001319B3"/>
    <w:rsid w:val="00137A4A"/>
    <w:rsid w:val="00140305"/>
    <w:rsid w:val="0014096E"/>
    <w:rsid w:val="0014219B"/>
    <w:rsid w:val="001438E4"/>
    <w:rsid w:val="00144F68"/>
    <w:rsid w:val="0014781A"/>
    <w:rsid w:val="00147ADD"/>
    <w:rsid w:val="0016078D"/>
    <w:rsid w:val="00162293"/>
    <w:rsid w:val="001631A0"/>
    <w:rsid w:val="0016526D"/>
    <w:rsid w:val="001655B4"/>
    <w:rsid w:val="001704D3"/>
    <w:rsid w:val="001716BC"/>
    <w:rsid w:val="00173FDD"/>
    <w:rsid w:val="001765B3"/>
    <w:rsid w:val="00180797"/>
    <w:rsid w:val="001811E7"/>
    <w:rsid w:val="001816E0"/>
    <w:rsid w:val="001859EC"/>
    <w:rsid w:val="00187C96"/>
    <w:rsid w:val="001B3DF6"/>
    <w:rsid w:val="001C23D8"/>
    <w:rsid w:val="001C29F6"/>
    <w:rsid w:val="001C4999"/>
    <w:rsid w:val="001C683E"/>
    <w:rsid w:val="001C71E8"/>
    <w:rsid w:val="001C7DD4"/>
    <w:rsid w:val="001C7FB1"/>
    <w:rsid w:val="001D6F08"/>
    <w:rsid w:val="001E4490"/>
    <w:rsid w:val="001E45BA"/>
    <w:rsid w:val="001E530A"/>
    <w:rsid w:val="001E7C3B"/>
    <w:rsid w:val="001F7FEA"/>
    <w:rsid w:val="002019F7"/>
    <w:rsid w:val="00201FAA"/>
    <w:rsid w:val="0020202E"/>
    <w:rsid w:val="002024C2"/>
    <w:rsid w:val="00207650"/>
    <w:rsid w:val="002172A4"/>
    <w:rsid w:val="00226355"/>
    <w:rsid w:val="002265A0"/>
    <w:rsid w:val="00231C8F"/>
    <w:rsid w:val="00235AA2"/>
    <w:rsid w:val="0024142D"/>
    <w:rsid w:val="00243766"/>
    <w:rsid w:val="00244C3E"/>
    <w:rsid w:val="00244EBE"/>
    <w:rsid w:val="002467F4"/>
    <w:rsid w:val="002469A4"/>
    <w:rsid w:val="00256C9C"/>
    <w:rsid w:val="00267C21"/>
    <w:rsid w:val="002803E6"/>
    <w:rsid w:val="002804E3"/>
    <w:rsid w:val="002813AD"/>
    <w:rsid w:val="002831DC"/>
    <w:rsid w:val="00283F6B"/>
    <w:rsid w:val="00284F18"/>
    <w:rsid w:val="002859BF"/>
    <w:rsid w:val="002944B5"/>
    <w:rsid w:val="00295325"/>
    <w:rsid w:val="00295E77"/>
    <w:rsid w:val="002A7193"/>
    <w:rsid w:val="002B2339"/>
    <w:rsid w:val="002B47BC"/>
    <w:rsid w:val="002B68B2"/>
    <w:rsid w:val="002C5E5A"/>
    <w:rsid w:val="002D5336"/>
    <w:rsid w:val="002D5FEB"/>
    <w:rsid w:val="002D686F"/>
    <w:rsid w:val="002E1E46"/>
    <w:rsid w:val="002E441D"/>
    <w:rsid w:val="002E7125"/>
    <w:rsid w:val="002F18C0"/>
    <w:rsid w:val="002F2682"/>
    <w:rsid w:val="00303524"/>
    <w:rsid w:val="00306BD5"/>
    <w:rsid w:val="00316C9E"/>
    <w:rsid w:val="003215ED"/>
    <w:rsid w:val="0032360C"/>
    <w:rsid w:val="00326BE3"/>
    <w:rsid w:val="003353DB"/>
    <w:rsid w:val="00337717"/>
    <w:rsid w:val="0033798D"/>
    <w:rsid w:val="003435DC"/>
    <w:rsid w:val="00350B15"/>
    <w:rsid w:val="00351783"/>
    <w:rsid w:val="00351DE9"/>
    <w:rsid w:val="003535A9"/>
    <w:rsid w:val="00353E89"/>
    <w:rsid w:val="003667D5"/>
    <w:rsid w:val="003674DF"/>
    <w:rsid w:val="0037038F"/>
    <w:rsid w:val="003729E5"/>
    <w:rsid w:val="00375232"/>
    <w:rsid w:val="00381D89"/>
    <w:rsid w:val="003914FB"/>
    <w:rsid w:val="00396367"/>
    <w:rsid w:val="003A1A2E"/>
    <w:rsid w:val="003A3236"/>
    <w:rsid w:val="003A4A15"/>
    <w:rsid w:val="003A7ECB"/>
    <w:rsid w:val="003B5D35"/>
    <w:rsid w:val="003C0736"/>
    <w:rsid w:val="003D31B8"/>
    <w:rsid w:val="003D3A41"/>
    <w:rsid w:val="003D4BAB"/>
    <w:rsid w:val="003D626A"/>
    <w:rsid w:val="003E0D03"/>
    <w:rsid w:val="003F076D"/>
    <w:rsid w:val="003F50DB"/>
    <w:rsid w:val="003F67A8"/>
    <w:rsid w:val="00401093"/>
    <w:rsid w:val="004040DB"/>
    <w:rsid w:val="00405AC9"/>
    <w:rsid w:val="00406942"/>
    <w:rsid w:val="00413816"/>
    <w:rsid w:val="00415A37"/>
    <w:rsid w:val="00417F63"/>
    <w:rsid w:val="004205DB"/>
    <w:rsid w:val="0042245E"/>
    <w:rsid w:val="004228B3"/>
    <w:rsid w:val="00422F03"/>
    <w:rsid w:val="004234B9"/>
    <w:rsid w:val="004236E3"/>
    <w:rsid w:val="004247DE"/>
    <w:rsid w:val="004267A6"/>
    <w:rsid w:val="00430FE5"/>
    <w:rsid w:val="00433172"/>
    <w:rsid w:val="004334CA"/>
    <w:rsid w:val="00433A8C"/>
    <w:rsid w:val="00435F1C"/>
    <w:rsid w:val="00441BFB"/>
    <w:rsid w:val="00447E06"/>
    <w:rsid w:val="00451067"/>
    <w:rsid w:val="004517E4"/>
    <w:rsid w:val="00451DE1"/>
    <w:rsid w:val="00454283"/>
    <w:rsid w:val="00462696"/>
    <w:rsid w:val="0046339F"/>
    <w:rsid w:val="00467769"/>
    <w:rsid w:val="00467CD9"/>
    <w:rsid w:val="00473883"/>
    <w:rsid w:val="004748E9"/>
    <w:rsid w:val="00474E21"/>
    <w:rsid w:val="0047507F"/>
    <w:rsid w:val="00476D70"/>
    <w:rsid w:val="004852A0"/>
    <w:rsid w:val="004932AF"/>
    <w:rsid w:val="0049400D"/>
    <w:rsid w:val="004A0CD0"/>
    <w:rsid w:val="004A10E6"/>
    <w:rsid w:val="004A2949"/>
    <w:rsid w:val="004A7EAC"/>
    <w:rsid w:val="004B3B4D"/>
    <w:rsid w:val="004B47F8"/>
    <w:rsid w:val="004B6C7B"/>
    <w:rsid w:val="004C1DE8"/>
    <w:rsid w:val="004C2B06"/>
    <w:rsid w:val="004C7795"/>
    <w:rsid w:val="004D1A85"/>
    <w:rsid w:val="004D2F8C"/>
    <w:rsid w:val="004E02B1"/>
    <w:rsid w:val="004E1B82"/>
    <w:rsid w:val="004E214E"/>
    <w:rsid w:val="004E5DF7"/>
    <w:rsid w:val="004E637D"/>
    <w:rsid w:val="004F09DB"/>
    <w:rsid w:val="004F0D80"/>
    <w:rsid w:val="0050037A"/>
    <w:rsid w:val="00501EF3"/>
    <w:rsid w:val="00512806"/>
    <w:rsid w:val="00514899"/>
    <w:rsid w:val="0051785C"/>
    <w:rsid w:val="00520241"/>
    <w:rsid w:val="00522B51"/>
    <w:rsid w:val="00526EA0"/>
    <w:rsid w:val="00531A78"/>
    <w:rsid w:val="00540565"/>
    <w:rsid w:val="00541FFF"/>
    <w:rsid w:val="00543248"/>
    <w:rsid w:val="005520FE"/>
    <w:rsid w:val="0056143E"/>
    <w:rsid w:val="00561F17"/>
    <w:rsid w:val="005635E9"/>
    <w:rsid w:val="00565489"/>
    <w:rsid w:val="0057067F"/>
    <w:rsid w:val="00572BE6"/>
    <w:rsid w:val="00581CC8"/>
    <w:rsid w:val="005843AE"/>
    <w:rsid w:val="00587241"/>
    <w:rsid w:val="00596FF9"/>
    <w:rsid w:val="00597545"/>
    <w:rsid w:val="005A01EA"/>
    <w:rsid w:val="005A076F"/>
    <w:rsid w:val="005A1F32"/>
    <w:rsid w:val="005B1C11"/>
    <w:rsid w:val="005B28B3"/>
    <w:rsid w:val="005B3C73"/>
    <w:rsid w:val="005B5BDD"/>
    <w:rsid w:val="005B79AF"/>
    <w:rsid w:val="005C2117"/>
    <w:rsid w:val="005C5736"/>
    <w:rsid w:val="005C5AA2"/>
    <w:rsid w:val="005D530D"/>
    <w:rsid w:val="005E26B7"/>
    <w:rsid w:val="005E4BFB"/>
    <w:rsid w:val="005E633E"/>
    <w:rsid w:val="005F0734"/>
    <w:rsid w:val="005F4351"/>
    <w:rsid w:val="006148FE"/>
    <w:rsid w:val="00621FD2"/>
    <w:rsid w:val="00624A8E"/>
    <w:rsid w:val="00626B37"/>
    <w:rsid w:val="00627D17"/>
    <w:rsid w:val="00627EA1"/>
    <w:rsid w:val="00630B9B"/>
    <w:rsid w:val="00631285"/>
    <w:rsid w:val="00631346"/>
    <w:rsid w:val="00633B60"/>
    <w:rsid w:val="006472AB"/>
    <w:rsid w:val="00652CB3"/>
    <w:rsid w:val="00653A8C"/>
    <w:rsid w:val="006628A7"/>
    <w:rsid w:val="00665A43"/>
    <w:rsid w:val="006677BA"/>
    <w:rsid w:val="00673263"/>
    <w:rsid w:val="00673EDE"/>
    <w:rsid w:val="00674CD2"/>
    <w:rsid w:val="006762C4"/>
    <w:rsid w:val="00686126"/>
    <w:rsid w:val="00692761"/>
    <w:rsid w:val="006938B1"/>
    <w:rsid w:val="006A10A0"/>
    <w:rsid w:val="006A5DC7"/>
    <w:rsid w:val="006B256A"/>
    <w:rsid w:val="006B5B3D"/>
    <w:rsid w:val="006B5C2C"/>
    <w:rsid w:val="006B74B8"/>
    <w:rsid w:val="006B7ED5"/>
    <w:rsid w:val="006C2258"/>
    <w:rsid w:val="006C321F"/>
    <w:rsid w:val="006D00E0"/>
    <w:rsid w:val="006D2C50"/>
    <w:rsid w:val="006D3FB9"/>
    <w:rsid w:val="006D5780"/>
    <w:rsid w:val="006D7403"/>
    <w:rsid w:val="006E0967"/>
    <w:rsid w:val="006E1454"/>
    <w:rsid w:val="006E1896"/>
    <w:rsid w:val="006E4466"/>
    <w:rsid w:val="006E5E39"/>
    <w:rsid w:val="006E6427"/>
    <w:rsid w:val="006E7CF4"/>
    <w:rsid w:val="006F112F"/>
    <w:rsid w:val="006F7D04"/>
    <w:rsid w:val="00700DBF"/>
    <w:rsid w:val="00703110"/>
    <w:rsid w:val="00704F42"/>
    <w:rsid w:val="0071499B"/>
    <w:rsid w:val="0072033A"/>
    <w:rsid w:val="00720414"/>
    <w:rsid w:val="00741867"/>
    <w:rsid w:val="00741B5A"/>
    <w:rsid w:val="0074393A"/>
    <w:rsid w:val="00747A4B"/>
    <w:rsid w:val="007501AC"/>
    <w:rsid w:val="007515D8"/>
    <w:rsid w:val="0075209B"/>
    <w:rsid w:val="00754D27"/>
    <w:rsid w:val="00760511"/>
    <w:rsid w:val="00763B44"/>
    <w:rsid w:val="00774763"/>
    <w:rsid w:val="00776ADD"/>
    <w:rsid w:val="007805FE"/>
    <w:rsid w:val="00783811"/>
    <w:rsid w:val="00787E38"/>
    <w:rsid w:val="00791B0F"/>
    <w:rsid w:val="00793473"/>
    <w:rsid w:val="00795AAE"/>
    <w:rsid w:val="00797ECB"/>
    <w:rsid w:val="007A2E26"/>
    <w:rsid w:val="007A3146"/>
    <w:rsid w:val="007A508A"/>
    <w:rsid w:val="007A56C6"/>
    <w:rsid w:val="007A7C91"/>
    <w:rsid w:val="007B17F8"/>
    <w:rsid w:val="007B1DC6"/>
    <w:rsid w:val="007B623C"/>
    <w:rsid w:val="007C0DDD"/>
    <w:rsid w:val="007C7730"/>
    <w:rsid w:val="007C7B00"/>
    <w:rsid w:val="007D7CE1"/>
    <w:rsid w:val="007E104C"/>
    <w:rsid w:val="007E23F2"/>
    <w:rsid w:val="007E5C34"/>
    <w:rsid w:val="007F0229"/>
    <w:rsid w:val="007F1254"/>
    <w:rsid w:val="007F3DA5"/>
    <w:rsid w:val="007F5E3F"/>
    <w:rsid w:val="007F7F9A"/>
    <w:rsid w:val="00802C2C"/>
    <w:rsid w:val="008046FF"/>
    <w:rsid w:val="00804A74"/>
    <w:rsid w:val="0081301B"/>
    <w:rsid w:val="00813D85"/>
    <w:rsid w:val="00814B06"/>
    <w:rsid w:val="00815DEF"/>
    <w:rsid w:val="00827272"/>
    <w:rsid w:val="00841DAB"/>
    <w:rsid w:val="00844A51"/>
    <w:rsid w:val="00852696"/>
    <w:rsid w:val="008534D8"/>
    <w:rsid w:val="00855BB4"/>
    <w:rsid w:val="00856648"/>
    <w:rsid w:val="00856B6D"/>
    <w:rsid w:val="008579A9"/>
    <w:rsid w:val="00860E32"/>
    <w:rsid w:val="0086168B"/>
    <w:rsid w:val="0086325B"/>
    <w:rsid w:val="0086509C"/>
    <w:rsid w:val="00865800"/>
    <w:rsid w:val="00866BE8"/>
    <w:rsid w:val="00867727"/>
    <w:rsid w:val="00867D03"/>
    <w:rsid w:val="0087483A"/>
    <w:rsid w:val="0088134F"/>
    <w:rsid w:val="00881547"/>
    <w:rsid w:val="00881A9D"/>
    <w:rsid w:val="00881EC3"/>
    <w:rsid w:val="00882482"/>
    <w:rsid w:val="008846FA"/>
    <w:rsid w:val="00894FCA"/>
    <w:rsid w:val="008951FB"/>
    <w:rsid w:val="00895B89"/>
    <w:rsid w:val="008A465B"/>
    <w:rsid w:val="008A47EE"/>
    <w:rsid w:val="008A7980"/>
    <w:rsid w:val="008B089A"/>
    <w:rsid w:val="008B3EC1"/>
    <w:rsid w:val="008C264A"/>
    <w:rsid w:val="008C53E7"/>
    <w:rsid w:val="008C5427"/>
    <w:rsid w:val="008D2470"/>
    <w:rsid w:val="008D6C44"/>
    <w:rsid w:val="008E1DB5"/>
    <w:rsid w:val="008E1F57"/>
    <w:rsid w:val="008E41D8"/>
    <w:rsid w:val="008E4C26"/>
    <w:rsid w:val="008E63ED"/>
    <w:rsid w:val="008E672D"/>
    <w:rsid w:val="0090248E"/>
    <w:rsid w:val="009035B2"/>
    <w:rsid w:val="00906F9C"/>
    <w:rsid w:val="00907382"/>
    <w:rsid w:val="0090785F"/>
    <w:rsid w:val="0091523A"/>
    <w:rsid w:val="009163BD"/>
    <w:rsid w:val="0092350F"/>
    <w:rsid w:val="00926180"/>
    <w:rsid w:val="00926887"/>
    <w:rsid w:val="00934EE6"/>
    <w:rsid w:val="009352D5"/>
    <w:rsid w:val="00942354"/>
    <w:rsid w:val="0094295A"/>
    <w:rsid w:val="00943509"/>
    <w:rsid w:val="00947C93"/>
    <w:rsid w:val="00953B3E"/>
    <w:rsid w:val="00953E78"/>
    <w:rsid w:val="0095564E"/>
    <w:rsid w:val="00956AF1"/>
    <w:rsid w:val="00957BE0"/>
    <w:rsid w:val="00961C7B"/>
    <w:rsid w:val="00967BDD"/>
    <w:rsid w:val="00973250"/>
    <w:rsid w:val="00974675"/>
    <w:rsid w:val="00974C20"/>
    <w:rsid w:val="00975AC3"/>
    <w:rsid w:val="009800B9"/>
    <w:rsid w:val="00983CD6"/>
    <w:rsid w:val="00984690"/>
    <w:rsid w:val="0098521B"/>
    <w:rsid w:val="00990443"/>
    <w:rsid w:val="0099774A"/>
    <w:rsid w:val="009A4307"/>
    <w:rsid w:val="009B52A6"/>
    <w:rsid w:val="009B5628"/>
    <w:rsid w:val="009B60FA"/>
    <w:rsid w:val="009B790F"/>
    <w:rsid w:val="009C24E7"/>
    <w:rsid w:val="009D1265"/>
    <w:rsid w:val="009D6735"/>
    <w:rsid w:val="009E0EE2"/>
    <w:rsid w:val="009E2BDE"/>
    <w:rsid w:val="009F1C4C"/>
    <w:rsid w:val="009F44B0"/>
    <w:rsid w:val="009F7611"/>
    <w:rsid w:val="00A07A5D"/>
    <w:rsid w:val="00A11A76"/>
    <w:rsid w:val="00A125F4"/>
    <w:rsid w:val="00A12A5D"/>
    <w:rsid w:val="00A20F8A"/>
    <w:rsid w:val="00A23F23"/>
    <w:rsid w:val="00A267E1"/>
    <w:rsid w:val="00A27D56"/>
    <w:rsid w:val="00A315EA"/>
    <w:rsid w:val="00A61E70"/>
    <w:rsid w:val="00A632EF"/>
    <w:rsid w:val="00A67EAC"/>
    <w:rsid w:val="00A7106A"/>
    <w:rsid w:val="00A71D32"/>
    <w:rsid w:val="00A744EA"/>
    <w:rsid w:val="00A831B7"/>
    <w:rsid w:val="00A84D9B"/>
    <w:rsid w:val="00A85906"/>
    <w:rsid w:val="00A85E79"/>
    <w:rsid w:val="00A86587"/>
    <w:rsid w:val="00AA1304"/>
    <w:rsid w:val="00AA50DE"/>
    <w:rsid w:val="00AB0DE4"/>
    <w:rsid w:val="00AB29CA"/>
    <w:rsid w:val="00AB61A3"/>
    <w:rsid w:val="00AC11AD"/>
    <w:rsid w:val="00AC6751"/>
    <w:rsid w:val="00AD11DD"/>
    <w:rsid w:val="00AD7423"/>
    <w:rsid w:val="00AE3A41"/>
    <w:rsid w:val="00AF4260"/>
    <w:rsid w:val="00AF7609"/>
    <w:rsid w:val="00B011ED"/>
    <w:rsid w:val="00B07AAE"/>
    <w:rsid w:val="00B10B66"/>
    <w:rsid w:val="00B11114"/>
    <w:rsid w:val="00B14F2F"/>
    <w:rsid w:val="00B27308"/>
    <w:rsid w:val="00B276D5"/>
    <w:rsid w:val="00B4052F"/>
    <w:rsid w:val="00B41F2A"/>
    <w:rsid w:val="00B477ED"/>
    <w:rsid w:val="00B52240"/>
    <w:rsid w:val="00B54D7C"/>
    <w:rsid w:val="00B67141"/>
    <w:rsid w:val="00B74B39"/>
    <w:rsid w:val="00B77CA8"/>
    <w:rsid w:val="00B77F93"/>
    <w:rsid w:val="00B818F9"/>
    <w:rsid w:val="00B81F1B"/>
    <w:rsid w:val="00B875F5"/>
    <w:rsid w:val="00B90EA2"/>
    <w:rsid w:val="00B94B94"/>
    <w:rsid w:val="00BA1545"/>
    <w:rsid w:val="00BA1885"/>
    <w:rsid w:val="00BA345D"/>
    <w:rsid w:val="00BA4BE3"/>
    <w:rsid w:val="00BA5771"/>
    <w:rsid w:val="00BA7037"/>
    <w:rsid w:val="00BB4A29"/>
    <w:rsid w:val="00BC0C4C"/>
    <w:rsid w:val="00BC74F5"/>
    <w:rsid w:val="00BD1180"/>
    <w:rsid w:val="00BD5DB4"/>
    <w:rsid w:val="00BD75B5"/>
    <w:rsid w:val="00BE1137"/>
    <w:rsid w:val="00BE339C"/>
    <w:rsid w:val="00BE3419"/>
    <w:rsid w:val="00BE3C92"/>
    <w:rsid w:val="00BE4E42"/>
    <w:rsid w:val="00BE71BD"/>
    <w:rsid w:val="00BF2577"/>
    <w:rsid w:val="00BF63EB"/>
    <w:rsid w:val="00C0112B"/>
    <w:rsid w:val="00C03394"/>
    <w:rsid w:val="00C039DA"/>
    <w:rsid w:val="00C06592"/>
    <w:rsid w:val="00C073A9"/>
    <w:rsid w:val="00C10A14"/>
    <w:rsid w:val="00C119BD"/>
    <w:rsid w:val="00C12C78"/>
    <w:rsid w:val="00C15667"/>
    <w:rsid w:val="00C20F19"/>
    <w:rsid w:val="00C2317E"/>
    <w:rsid w:val="00C2334A"/>
    <w:rsid w:val="00C241EB"/>
    <w:rsid w:val="00C24A00"/>
    <w:rsid w:val="00C25201"/>
    <w:rsid w:val="00C25F13"/>
    <w:rsid w:val="00C27426"/>
    <w:rsid w:val="00C27572"/>
    <w:rsid w:val="00C277D7"/>
    <w:rsid w:val="00C30B5E"/>
    <w:rsid w:val="00C34D97"/>
    <w:rsid w:val="00C35111"/>
    <w:rsid w:val="00C370F3"/>
    <w:rsid w:val="00C413FE"/>
    <w:rsid w:val="00C4382F"/>
    <w:rsid w:val="00C438A3"/>
    <w:rsid w:val="00C43A78"/>
    <w:rsid w:val="00C44618"/>
    <w:rsid w:val="00C5173E"/>
    <w:rsid w:val="00C526D1"/>
    <w:rsid w:val="00C5418F"/>
    <w:rsid w:val="00C6426B"/>
    <w:rsid w:val="00C659A3"/>
    <w:rsid w:val="00C66C89"/>
    <w:rsid w:val="00C6717A"/>
    <w:rsid w:val="00C671D5"/>
    <w:rsid w:val="00C70B69"/>
    <w:rsid w:val="00C7105D"/>
    <w:rsid w:val="00C76532"/>
    <w:rsid w:val="00C82330"/>
    <w:rsid w:val="00C843DF"/>
    <w:rsid w:val="00C86C70"/>
    <w:rsid w:val="00C94A9D"/>
    <w:rsid w:val="00C962AA"/>
    <w:rsid w:val="00CB09E6"/>
    <w:rsid w:val="00CB5B9D"/>
    <w:rsid w:val="00CC33F6"/>
    <w:rsid w:val="00CC3679"/>
    <w:rsid w:val="00CD0009"/>
    <w:rsid w:val="00CD3A5D"/>
    <w:rsid w:val="00CD69AD"/>
    <w:rsid w:val="00CD7FF6"/>
    <w:rsid w:val="00CE3641"/>
    <w:rsid w:val="00CE6149"/>
    <w:rsid w:val="00CF065B"/>
    <w:rsid w:val="00CF3252"/>
    <w:rsid w:val="00CF3922"/>
    <w:rsid w:val="00CF51C8"/>
    <w:rsid w:val="00CF6685"/>
    <w:rsid w:val="00CF67DE"/>
    <w:rsid w:val="00CF72EA"/>
    <w:rsid w:val="00D0165A"/>
    <w:rsid w:val="00D0473E"/>
    <w:rsid w:val="00D07EE2"/>
    <w:rsid w:val="00D13750"/>
    <w:rsid w:val="00D14BD0"/>
    <w:rsid w:val="00D211BB"/>
    <w:rsid w:val="00D26B9F"/>
    <w:rsid w:val="00D272BB"/>
    <w:rsid w:val="00D321CE"/>
    <w:rsid w:val="00D3300E"/>
    <w:rsid w:val="00D36389"/>
    <w:rsid w:val="00D36F5B"/>
    <w:rsid w:val="00D43EF6"/>
    <w:rsid w:val="00D4467A"/>
    <w:rsid w:val="00D474C4"/>
    <w:rsid w:val="00D47ADA"/>
    <w:rsid w:val="00D52262"/>
    <w:rsid w:val="00D53DA1"/>
    <w:rsid w:val="00D579B3"/>
    <w:rsid w:val="00D614F8"/>
    <w:rsid w:val="00D617EE"/>
    <w:rsid w:val="00D61D6B"/>
    <w:rsid w:val="00D6204F"/>
    <w:rsid w:val="00D70547"/>
    <w:rsid w:val="00D70AEC"/>
    <w:rsid w:val="00D8759B"/>
    <w:rsid w:val="00D90CF7"/>
    <w:rsid w:val="00D91D62"/>
    <w:rsid w:val="00DA4071"/>
    <w:rsid w:val="00DA6BD1"/>
    <w:rsid w:val="00DC5B7E"/>
    <w:rsid w:val="00DC680D"/>
    <w:rsid w:val="00DD0C72"/>
    <w:rsid w:val="00DD370B"/>
    <w:rsid w:val="00DD6894"/>
    <w:rsid w:val="00DE2ED6"/>
    <w:rsid w:val="00DE6957"/>
    <w:rsid w:val="00DF1EDA"/>
    <w:rsid w:val="00DF25CE"/>
    <w:rsid w:val="00DF3065"/>
    <w:rsid w:val="00DF427B"/>
    <w:rsid w:val="00DF6479"/>
    <w:rsid w:val="00DF6C32"/>
    <w:rsid w:val="00E0305C"/>
    <w:rsid w:val="00E041B2"/>
    <w:rsid w:val="00E135B8"/>
    <w:rsid w:val="00E16438"/>
    <w:rsid w:val="00E17570"/>
    <w:rsid w:val="00E20211"/>
    <w:rsid w:val="00E234D1"/>
    <w:rsid w:val="00E23F6F"/>
    <w:rsid w:val="00E26EB9"/>
    <w:rsid w:val="00E27456"/>
    <w:rsid w:val="00E30902"/>
    <w:rsid w:val="00E33766"/>
    <w:rsid w:val="00E50890"/>
    <w:rsid w:val="00E545EE"/>
    <w:rsid w:val="00E5739C"/>
    <w:rsid w:val="00E60FF3"/>
    <w:rsid w:val="00E63510"/>
    <w:rsid w:val="00E658B2"/>
    <w:rsid w:val="00E660D8"/>
    <w:rsid w:val="00E67715"/>
    <w:rsid w:val="00E71ED9"/>
    <w:rsid w:val="00E7364C"/>
    <w:rsid w:val="00E759AD"/>
    <w:rsid w:val="00E9165A"/>
    <w:rsid w:val="00E943FB"/>
    <w:rsid w:val="00E9548D"/>
    <w:rsid w:val="00EA1903"/>
    <w:rsid w:val="00EA328D"/>
    <w:rsid w:val="00EA3540"/>
    <w:rsid w:val="00EA3C30"/>
    <w:rsid w:val="00EB0BC2"/>
    <w:rsid w:val="00EB2137"/>
    <w:rsid w:val="00EB34C6"/>
    <w:rsid w:val="00EB380F"/>
    <w:rsid w:val="00EC259C"/>
    <w:rsid w:val="00EC4B6C"/>
    <w:rsid w:val="00ED00FF"/>
    <w:rsid w:val="00ED3C23"/>
    <w:rsid w:val="00EE0BFA"/>
    <w:rsid w:val="00EE58C7"/>
    <w:rsid w:val="00EE5A6C"/>
    <w:rsid w:val="00EE747F"/>
    <w:rsid w:val="00EF2FFD"/>
    <w:rsid w:val="00EF3BDC"/>
    <w:rsid w:val="00EF47CA"/>
    <w:rsid w:val="00EF4CCA"/>
    <w:rsid w:val="00EF619B"/>
    <w:rsid w:val="00F00E22"/>
    <w:rsid w:val="00F02760"/>
    <w:rsid w:val="00F041CE"/>
    <w:rsid w:val="00F07347"/>
    <w:rsid w:val="00F10676"/>
    <w:rsid w:val="00F172E5"/>
    <w:rsid w:val="00F20D39"/>
    <w:rsid w:val="00F23A9B"/>
    <w:rsid w:val="00F3027C"/>
    <w:rsid w:val="00F30B3B"/>
    <w:rsid w:val="00F32B35"/>
    <w:rsid w:val="00F336B4"/>
    <w:rsid w:val="00F35191"/>
    <w:rsid w:val="00F3677C"/>
    <w:rsid w:val="00F41676"/>
    <w:rsid w:val="00F44CBD"/>
    <w:rsid w:val="00F45BB8"/>
    <w:rsid w:val="00F57ADD"/>
    <w:rsid w:val="00F82AAF"/>
    <w:rsid w:val="00F86763"/>
    <w:rsid w:val="00F87B2D"/>
    <w:rsid w:val="00F87E47"/>
    <w:rsid w:val="00FA3F2E"/>
    <w:rsid w:val="00FA556A"/>
    <w:rsid w:val="00FB5CB0"/>
    <w:rsid w:val="00FB6890"/>
    <w:rsid w:val="00FB6D53"/>
    <w:rsid w:val="00FB7F35"/>
    <w:rsid w:val="00FC12CA"/>
    <w:rsid w:val="00FC18A5"/>
    <w:rsid w:val="00FC4436"/>
    <w:rsid w:val="00FC5603"/>
    <w:rsid w:val="00FC587B"/>
    <w:rsid w:val="00FC64FD"/>
    <w:rsid w:val="00FC6D21"/>
    <w:rsid w:val="00FD4674"/>
    <w:rsid w:val="00FD5273"/>
    <w:rsid w:val="00FE0042"/>
    <w:rsid w:val="00FF19FA"/>
    <w:rsid w:val="00FF530C"/>
    <w:rsid w:val="00FF6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7EE081"/>
  <w15:chartTrackingRefBased/>
  <w15:docId w15:val="{1C589D30-39FD-814F-9C59-2DCA55E4B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24E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C24E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C24E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C24E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C24E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C24E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C24E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C24E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C24E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24E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C24E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C24E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24E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24E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24E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24E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C24E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C24E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C24E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24E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C24E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C24E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C24E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C24E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C24E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C24E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C24E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C24E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C24E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C24E7"/>
    <w:rPr>
      <w:color w:val="467886" w:themeColor="hyperlink"/>
      <w:u w:val="single"/>
    </w:rPr>
  </w:style>
  <w:style w:type="paragraph" w:styleId="NormalWeb">
    <w:name w:val="Normal (Web)"/>
    <w:basedOn w:val="Normal"/>
    <w:uiPriority w:val="99"/>
    <w:rsid w:val="00E30902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EndNoteBibliographyTitle">
    <w:name w:val="EndNote Bibliography Title"/>
    <w:basedOn w:val="Normal"/>
    <w:link w:val="EndNoteBibliographyTitleChar"/>
    <w:rsid w:val="00435F1C"/>
    <w:pPr>
      <w:spacing w:after="0"/>
      <w:jc w:val="center"/>
    </w:pPr>
    <w:rPr>
      <w:rFonts w:ascii="Aptos" w:hAnsi="Apto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35F1C"/>
    <w:rPr>
      <w:rFonts w:ascii="Aptos" w:hAnsi="Aptos"/>
    </w:rPr>
  </w:style>
  <w:style w:type="paragraph" w:customStyle="1" w:styleId="EndNoteBibliography">
    <w:name w:val="EndNote Bibliography"/>
    <w:basedOn w:val="Normal"/>
    <w:link w:val="EndNoteBibliographyChar"/>
    <w:rsid w:val="00435F1C"/>
    <w:pPr>
      <w:spacing w:line="240" w:lineRule="auto"/>
    </w:pPr>
    <w:rPr>
      <w:rFonts w:ascii="Aptos" w:hAnsi="Aptos"/>
    </w:rPr>
  </w:style>
  <w:style w:type="character" w:customStyle="1" w:styleId="EndNoteBibliographyChar">
    <w:name w:val="EndNote Bibliography Char"/>
    <w:basedOn w:val="DefaultParagraphFont"/>
    <w:link w:val="EndNoteBibliography"/>
    <w:rsid w:val="00435F1C"/>
    <w:rPr>
      <w:rFonts w:ascii="Aptos" w:hAnsi="Aptos"/>
    </w:rPr>
  </w:style>
  <w:style w:type="character" w:styleId="PlaceholderText">
    <w:name w:val="Placeholder Text"/>
    <w:basedOn w:val="DefaultParagraphFont"/>
    <w:uiPriority w:val="99"/>
    <w:semiHidden/>
    <w:rsid w:val="00435F1C"/>
    <w:rPr>
      <w:color w:val="666666"/>
    </w:rPr>
  </w:style>
  <w:style w:type="character" w:styleId="CommentReference">
    <w:name w:val="annotation reference"/>
    <w:basedOn w:val="DefaultParagraphFont"/>
    <w:uiPriority w:val="99"/>
    <w:semiHidden/>
    <w:unhideWhenUsed/>
    <w:rsid w:val="007C0DDD"/>
    <w:rPr>
      <w:sz w:val="16"/>
      <w:szCs w:val="16"/>
    </w:rPr>
  </w:style>
  <w:style w:type="character" w:customStyle="1" w:styleId="apple-converted-space">
    <w:name w:val="apple-converted-space"/>
    <w:basedOn w:val="DefaultParagraphFont"/>
    <w:rsid w:val="007C0DDD"/>
  </w:style>
  <w:style w:type="character" w:customStyle="1" w:styleId="ng-binding">
    <w:name w:val="ng-binding"/>
    <w:basedOn w:val="DefaultParagraphFont"/>
    <w:rsid w:val="007C0DDD"/>
  </w:style>
  <w:style w:type="character" w:styleId="UnresolvedMention">
    <w:name w:val="Unresolved Mention"/>
    <w:basedOn w:val="DefaultParagraphFont"/>
    <w:uiPriority w:val="99"/>
    <w:semiHidden/>
    <w:unhideWhenUsed/>
    <w:rsid w:val="007A7C91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paragraph" w:styleId="Revision">
    <w:name w:val="Revision"/>
    <w:hidden/>
    <w:uiPriority w:val="99"/>
    <w:semiHidden/>
    <w:rsid w:val="00F87B2D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1C683E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674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674DF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1C71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71E8"/>
  </w:style>
  <w:style w:type="character" w:styleId="PageNumber">
    <w:name w:val="page number"/>
    <w:basedOn w:val="DefaultParagraphFont"/>
    <w:uiPriority w:val="99"/>
    <w:semiHidden/>
    <w:unhideWhenUsed/>
    <w:rsid w:val="001C71E8"/>
  </w:style>
  <w:style w:type="paragraph" w:styleId="Header">
    <w:name w:val="header"/>
    <w:basedOn w:val="Normal"/>
    <w:link w:val="HeaderChar"/>
    <w:uiPriority w:val="99"/>
    <w:unhideWhenUsed/>
    <w:rsid w:val="00A85E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5E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01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7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glossaryDocument" Target="glossary/document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399AD6-AAC1-9C49-9476-9CD91349A6C8}"/>
      </w:docPartPr>
      <w:docPartBody>
        <w:p w:rsidR="0034468F" w:rsidRDefault="008450D2">
          <w:r w:rsidRPr="004A160F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50D2"/>
    <w:rsid w:val="00000A57"/>
    <w:rsid w:val="00030FC6"/>
    <w:rsid w:val="000517FF"/>
    <w:rsid w:val="00065C96"/>
    <w:rsid w:val="0007397B"/>
    <w:rsid w:val="000873D1"/>
    <w:rsid w:val="00114C3A"/>
    <w:rsid w:val="00121045"/>
    <w:rsid w:val="00155F86"/>
    <w:rsid w:val="001765B3"/>
    <w:rsid w:val="00184DBF"/>
    <w:rsid w:val="001A67B0"/>
    <w:rsid w:val="001C7DD4"/>
    <w:rsid w:val="001F593B"/>
    <w:rsid w:val="00207650"/>
    <w:rsid w:val="00222877"/>
    <w:rsid w:val="0024236F"/>
    <w:rsid w:val="00266C3F"/>
    <w:rsid w:val="002D5336"/>
    <w:rsid w:val="0034468F"/>
    <w:rsid w:val="00345789"/>
    <w:rsid w:val="00355EEF"/>
    <w:rsid w:val="0036444A"/>
    <w:rsid w:val="00387402"/>
    <w:rsid w:val="003A02D5"/>
    <w:rsid w:val="003B57DA"/>
    <w:rsid w:val="003E0974"/>
    <w:rsid w:val="003F4E05"/>
    <w:rsid w:val="00407FC9"/>
    <w:rsid w:val="00426898"/>
    <w:rsid w:val="0046339F"/>
    <w:rsid w:val="00465F74"/>
    <w:rsid w:val="004A10E6"/>
    <w:rsid w:val="004C2B06"/>
    <w:rsid w:val="004D2F8C"/>
    <w:rsid w:val="00503CAA"/>
    <w:rsid w:val="0059291A"/>
    <w:rsid w:val="005B4BB4"/>
    <w:rsid w:val="005D3037"/>
    <w:rsid w:val="005F4351"/>
    <w:rsid w:val="00621FD2"/>
    <w:rsid w:val="00630B9B"/>
    <w:rsid w:val="00651CCD"/>
    <w:rsid w:val="006876C0"/>
    <w:rsid w:val="006A7DEF"/>
    <w:rsid w:val="006D071E"/>
    <w:rsid w:val="006D21C6"/>
    <w:rsid w:val="006D3FB9"/>
    <w:rsid w:val="00704F42"/>
    <w:rsid w:val="00706F8D"/>
    <w:rsid w:val="00752E88"/>
    <w:rsid w:val="00763B44"/>
    <w:rsid w:val="007723EC"/>
    <w:rsid w:val="007964E9"/>
    <w:rsid w:val="00797ECB"/>
    <w:rsid w:val="00817A7E"/>
    <w:rsid w:val="00821280"/>
    <w:rsid w:val="00835921"/>
    <w:rsid w:val="008450D2"/>
    <w:rsid w:val="0087607E"/>
    <w:rsid w:val="008A532F"/>
    <w:rsid w:val="008B089A"/>
    <w:rsid w:val="00900DFE"/>
    <w:rsid w:val="00961C7B"/>
    <w:rsid w:val="009A3EF2"/>
    <w:rsid w:val="00A0746F"/>
    <w:rsid w:val="00A20F8A"/>
    <w:rsid w:val="00AA0FC2"/>
    <w:rsid w:val="00B32AE8"/>
    <w:rsid w:val="00B94B94"/>
    <w:rsid w:val="00BC67A8"/>
    <w:rsid w:val="00BD235F"/>
    <w:rsid w:val="00C12CB2"/>
    <w:rsid w:val="00C17EB5"/>
    <w:rsid w:val="00C2334A"/>
    <w:rsid w:val="00C370F3"/>
    <w:rsid w:val="00C50251"/>
    <w:rsid w:val="00C83388"/>
    <w:rsid w:val="00D26335"/>
    <w:rsid w:val="00D30D96"/>
    <w:rsid w:val="00D402DF"/>
    <w:rsid w:val="00D43EF6"/>
    <w:rsid w:val="00D617EE"/>
    <w:rsid w:val="00DD5E64"/>
    <w:rsid w:val="00DF0CBB"/>
    <w:rsid w:val="00E0305C"/>
    <w:rsid w:val="00E234D1"/>
    <w:rsid w:val="00E63510"/>
    <w:rsid w:val="00E71ED9"/>
    <w:rsid w:val="00E7457E"/>
    <w:rsid w:val="00EA4746"/>
    <w:rsid w:val="00F30B3B"/>
    <w:rsid w:val="00F65A2D"/>
    <w:rsid w:val="00FB5CB0"/>
    <w:rsid w:val="00FE5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8450D2"/>
    <w:rPr>
      <w:color w:val="666666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2222</Words>
  <Characters>12669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Vilarinho, Silvia</dc:creator>
  <cp:keywords/>
  <dc:description/>
  <cp:lastModifiedBy>Vilarinho, Silvia</cp:lastModifiedBy>
  <cp:revision>2</cp:revision>
  <dcterms:created xsi:type="dcterms:W3CDTF">2026-05-05T18:20:00Z</dcterms:created>
  <dcterms:modified xsi:type="dcterms:W3CDTF">2026-05-05T18:20:00Z</dcterms:modified>
</cp:coreProperties>
</file>