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480" w:type="dxa"/>
        <w:tblLook w:val="04A0" w:firstRow="1" w:lastRow="0" w:firstColumn="1" w:lastColumn="0" w:noHBand="0" w:noVBand="1"/>
      </w:tblPr>
      <w:tblGrid>
        <w:gridCol w:w="580"/>
        <w:gridCol w:w="1110"/>
        <w:gridCol w:w="830"/>
        <w:gridCol w:w="1340"/>
        <w:gridCol w:w="830"/>
        <w:gridCol w:w="1096"/>
        <w:gridCol w:w="718"/>
        <w:gridCol w:w="1096"/>
        <w:gridCol w:w="718"/>
        <w:gridCol w:w="1096"/>
        <w:gridCol w:w="830"/>
        <w:gridCol w:w="266"/>
      </w:tblGrid>
      <w:tr w:rsidR="00FE24F2" w:rsidRPr="00FE24F2" w:rsidTr="005F728E">
        <w:trPr>
          <w:gridAfter w:val="4"/>
          <w:wAfter w:w="2880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A65" w:rsidRPr="00DD4D88" w:rsidRDefault="00464A65" w:rsidP="005F72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D4D88">
              <w:rPr>
                <w:rFonts w:ascii="Calibri" w:eastAsia="Times New Roman" w:hAnsi="Calibri" w:cs="Times New Roman"/>
                <w:b/>
                <w:color w:val="000000"/>
              </w:rPr>
              <w:t>Supplemental Table 1.</w:t>
            </w:r>
          </w:p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Relative quantification: fold change to reference group (</w:t>
            </w:r>
            <w:proofErr w:type="spellStart"/>
            <w:r w:rsidRPr="00FE24F2">
              <w:rPr>
                <w:rFonts w:ascii="Calibri" w:eastAsia="Times New Roman" w:hAnsi="Calibri" w:cs="Times New Roman"/>
                <w:color w:val="000000"/>
              </w:rPr>
              <w:t>Mock+PBS</w:t>
            </w:r>
            <w:proofErr w:type="spellEnd"/>
            <w:r w:rsidRPr="00FE24F2">
              <w:rPr>
                <w:rFonts w:ascii="Calibri" w:eastAsia="Times New Roman" w:hAnsi="Calibri" w:cs="Times New Roman"/>
                <w:color w:val="000000"/>
              </w:rPr>
              <w:t xml:space="preserve">). Endogenous control: 18S, ACTB. </w:t>
            </w:r>
          </w:p>
        </w:tc>
      </w:tr>
      <w:tr w:rsidR="00FE24F2" w:rsidRPr="00FE24F2" w:rsidTr="005F728E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Fold change (p-value)</w:t>
            </w:r>
          </w:p>
        </w:tc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2" w:rsidRPr="00FE24F2" w:rsidRDefault="00FE24F2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ZIKV+PBS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Mock+IRA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ZIKV+IRA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Chemokines and receptors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6.021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(0.031)*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3.124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(0.075)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2.144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8.778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&lt;0.001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1.971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(0.158)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3.272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(0.077)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(0.351)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(0.136)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(0.262)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2.724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(0.322)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(0.437)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Ccr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2.143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(0.035)*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(0.337)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Ccr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(0.802)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(0.804)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(0.948)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Ccr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2.157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(0.019)*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(0.435)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(0.133)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Cxcl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8.025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(0.026)*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2.743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(0.022)*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(0.268)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Cxcl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2.456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(0.336)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(0.976)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2.347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(0.381)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Cxcr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(0.034)*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8.52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(0.022)*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2.734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(0.106)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Pro-inflammatory cytokines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522EC3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7C266D" w:rsidRPr="00333756">
              <w:rPr>
                <w:rFonts w:ascii="Calibri" w:eastAsia="Times New Roman" w:hAnsi="Calibri" w:cs="Times New Roman"/>
                <w:i/>
                <w:color w:val="000000"/>
              </w:rPr>
              <w:t>1α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(0.181)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(0.273)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(0.094)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522EC3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7C266D" w:rsidRPr="00333756">
              <w:rPr>
                <w:rFonts w:ascii="Calibri" w:eastAsia="Times New Roman" w:hAnsi="Calibri" w:cs="Times New Roman"/>
                <w:i/>
                <w:color w:val="000000"/>
              </w:rPr>
              <w:t>1β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15.054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&lt;0.0001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4.026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(0.079)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4.76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(0.007)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522EC3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7C266D">
              <w:rPr>
                <w:rFonts w:ascii="Calibri" w:eastAsia="Times New Roman" w:hAnsi="Calibri" w:cs="Times New Roman"/>
                <w:i/>
                <w:color w:val="000000"/>
              </w:rPr>
              <w:t>2r</w:t>
            </w:r>
            <w:r w:rsidR="007C266D"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(0.071)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(0.232)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(0.056)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522EC3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7C266D" w:rsidRPr="00333756">
              <w:rPr>
                <w:rFonts w:ascii="Calibri" w:eastAsia="Times New Roman" w:hAnsi="Calibri" w:cs="Times New Roman"/>
                <w:i/>
                <w:color w:val="000000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(0.493)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(0.993)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(0.795)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522EC3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7C266D" w:rsidRPr="00333756">
              <w:rPr>
                <w:rFonts w:ascii="Calibri" w:eastAsia="Times New Roman" w:hAnsi="Calibri" w:cs="Times New Roman"/>
                <w:i/>
                <w:color w:val="000000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3.054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522EC3" w:rsidP="00522EC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7C266D" w:rsidRPr="00333756">
              <w:rPr>
                <w:rFonts w:ascii="Calibri" w:eastAsia="Times New Roman" w:hAnsi="Calibri" w:cs="Times New Roman"/>
                <w:i/>
                <w:color w:val="000000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(0.201)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(0.061)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Tnf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(0.532)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(0.678)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Nos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0.644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(0.524)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(0.332)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0.799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(0.652)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Ptgs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(0.834)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(0.242)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(0.684)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Th1 cytokines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0.578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(0.351)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(0.887)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12α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(0.993)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2.292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(0.352)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(0.653)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12β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(0.243)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(0.578)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(0.239)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Ifng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0.375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(0.457)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0.686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(0.589)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Tbx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2.557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(0.125)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2.068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(0.202)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3.114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(0.082)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Th2 cytokines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0.644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0.798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(0.304)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(0.832)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(0.204)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Immune cell surface antigens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2.365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(0.811)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(0.046)*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2.413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1.953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(0.184)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(0.683)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(0.185)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(0.048)*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(0.473)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(0.983)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Cd3e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(0.406)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3.649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(0.043)*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(0.969)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(0.143)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5.821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(0.057)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6.473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(0.0440*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(0.659)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1.965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(0.053)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(0.762)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Cd40lg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lastRenderedPageBreak/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68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2.045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(0.134)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(0.001)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(0.032)*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(0.149)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3.934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(0.085)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2.346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(0.238)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86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(0.047)*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(0.244)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8α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0.579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(0.104)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(0.802)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(0.765)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>tprc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2.372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(0.004)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3.106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(0.009)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(0.135)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Icos</w:t>
            </w:r>
            <w:proofErr w:type="spellEnd"/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(0.271)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(0.282)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H2-e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6.415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(0.043)*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10.943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(0.018)*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5.338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H2-e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β1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2.064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(0.152)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Ctla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(0.562)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3.004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(0.182)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2.371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(0.217)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Endothelium molecules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Ece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(0.347)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(0.001)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(0.215)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Edn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2.067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(0.074)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(0.145)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Sele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(0.927)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(0.668)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(0.864)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Selp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(0.056)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(0.052)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(0.963)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Vcam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(0.998)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(0.556)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Vegf</w:t>
            </w:r>
            <w:proofErr w:type="spellEnd"/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(0.759)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2.128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(0.037)*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(0.266)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Agtr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0.358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(0.638)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0.707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(0.638)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Transcription factors and regulators of transcription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Smad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(0.535)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(0.289)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(0.402)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Smad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(0.535)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(0.292)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(0.388)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Socs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(0.024)*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(0.724)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Socs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(0.729)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(0.132)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(0.296)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(0.884)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(0.498)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(0.586)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(0.053)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(0.233)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(0.415)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(0.556)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(0.462)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(0.741)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Nf-κb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(0.439)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(0.931)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(0.627)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Nf-κb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(0.745)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(0.248)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(0.069)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Csf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(0.427)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3.243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(0.273)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(0.566)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Csf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(0.271)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2.482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(0.205)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2.095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Csf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(0.715)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2.994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3.577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0.392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(0.088)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(0.754)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 xml:space="preserve">Apoptosis related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Bax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(0.041)*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(0.119)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(0.357)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Bcl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(0.319)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(0.993)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(0.961)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Bcl2l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(0.654)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(0.388)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(0.825)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Fas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1.938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(0.173)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(0.619)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Fasl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(0.364)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(0.982)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(0.816)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Lt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3.434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(0.837)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(0.108)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(0.754)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Tgfb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(0.623)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(0.989)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(0.677)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Hmox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(0.321)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(0.116)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(0.132)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Cytotoxic molecules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Gzmb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0.745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(0.464)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(0.834)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(0.654)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Prf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(0.362)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(0.396)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(0.085)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B2m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1.418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(0.338)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1.054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(0.874)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(0.181)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Fn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0.347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(0.314)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(0.832)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0.485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(0.481)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lastRenderedPageBreak/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Gusb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(0.794)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1.905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(0.01)*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(0.573)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Hprt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T1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0.661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(0.535)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(0.843)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(0.591)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Ski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(0.472)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(0.269)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0.929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(0.651)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Tfrc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0.446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(0.315)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(0.747)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0.498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(0.084)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C3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(0.062)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3.326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(0.164)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(0.159)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Col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4aα5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(0.596)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2.259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(0.039)*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(0.418)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Ikbkb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(0.322)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1.201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(0.403)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0.854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(0.366)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Lrp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0.087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(0.147)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(0.644)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0.52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(0.648)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Pgk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2.929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(0.208)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(0.003)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1.509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(0.073)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T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>nfrsf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1.723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(0.337)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2.008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(0.04208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(0.184)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Cyp1a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(0.104)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2.556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(0.172)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3.208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(0.054)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Cyp7a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1.375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1.934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  <w:r w:rsidRPr="00FE24F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C266D" w:rsidRPr="00FE24F2" w:rsidTr="005F728E">
        <w:trPr>
          <w:gridAfter w:val="4"/>
          <w:wAfter w:w="288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333756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Gapdh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1.842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(0.006)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2.34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(0.015)*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1.687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6D" w:rsidRPr="00FE24F2" w:rsidRDefault="007C266D" w:rsidP="005F7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24F2">
              <w:rPr>
                <w:rFonts w:ascii="Calibri" w:eastAsia="Times New Roman" w:hAnsi="Calibri" w:cs="Times New Roman"/>
                <w:color w:val="000000"/>
              </w:rPr>
              <w:t>(0.023)*</w:t>
            </w:r>
          </w:p>
        </w:tc>
      </w:tr>
    </w:tbl>
    <w:p w:rsidR="00FE24F2" w:rsidRDefault="005F728E" w:rsidP="00FE24F2">
      <w:r>
        <w:br w:type="textWrapping" w:clear="all"/>
      </w:r>
    </w:p>
    <w:p w:rsidR="00FE24F2" w:rsidRPr="00C96E2C" w:rsidRDefault="00FE24F2" w:rsidP="00FE24F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96E2C">
        <w:rPr>
          <w:rFonts w:ascii="Calibri" w:eastAsia="Times New Roman" w:hAnsi="Calibri" w:cs="Times New Roman"/>
          <w:color w:val="000000"/>
        </w:rPr>
        <w:t xml:space="preserve">*P&lt;.05, </w:t>
      </w:r>
      <w:r w:rsidR="00545846">
        <w:rPr>
          <w:rFonts w:ascii="Calibri" w:eastAsia="Times New Roman" w:hAnsi="Calibri" w:cs="Times New Roman"/>
          <w:color w:val="000000"/>
        </w:rPr>
        <w:t>ND = not detectable</w:t>
      </w:r>
      <w:r w:rsidR="00127A86">
        <w:rPr>
          <w:rFonts w:ascii="Calibri" w:eastAsia="Times New Roman" w:hAnsi="Calibri" w:cs="Times New Roman"/>
          <w:color w:val="000000"/>
        </w:rPr>
        <w:t xml:space="preserve"> ZIKA+PBS: n=4</w:t>
      </w:r>
      <w:r w:rsidR="00D16F6A">
        <w:rPr>
          <w:rFonts w:ascii="Calibri" w:eastAsia="Times New Roman" w:hAnsi="Calibri" w:cs="Times New Roman"/>
          <w:color w:val="000000"/>
        </w:rPr>
        <w:t>; Mock+IRA:</w:t>
      </w:r>
      <w:r w:rsidR="007354AF">
        <w:rPr>
          <w:rFonts w:ascii="Calibri" w:eastAsia="Times New Roman" w:hAnsi="Calibri" w:cs="Times New Roman"/>
          <w:color w:val="000000"/>
        </w:rPr>
        <w:t xml:space="preserve"> </w:t>
      </w:r>
      <w:r w:rsidR="00D16F6A">
        <w:rPr>
          <w:rFonts w:ascii="Calibri" w:eastAsia="Times New Roman" w:hAnsi="Calibri" w:cs="Times New Roman"/>
          <w:color w:val="000000"/>
        </w:rPr>
        <w:t>n=4; ZIKV+IRA:</w:t>
      </w:r>
      <w:r w:rsidR="007354AF">
        <w:rPr>
          <w:rFonts w:ascii="Calibri" w:eastAsia="Times New Roman" w:hAnsi="Calibri" w:cs="Times New Roman"/>
          <w:color w:val="000000"/>
        </w:rPr>
        <w:t xml:space="preserve"> </w:t>
      </w:r>
      <w:r w:rsidR="00D16F6A">
        <w:rPr>
          <w:rFonts w:ascii="Calibri" w:eastAsia="Times New Roman" w:hAnsi="Calibri" w:cs="Times New Roman"/>
          <w:color w:val="000000"/>
        </w:rPr>
        <w:t>n=4</w:t>
      </w:r>
    </w:p>
    <w:p w:rsidR="00FE24F2" w:rsidRDefault="00FE24F2">
      <w:bookmarkStart w:id="0" w:name="_GoBack"/>
      <w:bookmarkEnd w:id="0"/>
    </w:p>
    <w:sectPr w:rsidR="00FE24F2" w:rsidSect="003552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A7"/>
    <w:rsid w:val="00127A86"/>
    <w:rsid w:val="00355291"/>
    <w:rsid w:val="00464A65"/>
    <w:rsid w:val="00522EC3"/>
    <w:rsid w:val="00545846"/>
    <w:rsid w:val="005F728E"/>
    <w:rsid w:val="00657B18"/>
    <w:rsid w:val="007354AF"/>
    <w:rsid w:val="007C266D"/>
    <w:rsid w:val="00972A0A"/>
    <w:rsid w:val="009B37CB"/>
    <w:rsid w:val="00CA64F3"/>
    <w:rsid w:val="00D16F6A"/>
    <w:rsid w:val="00D570A7"/>
    <w:rsid w:val="00DD4D88"/>
    <w:rsid w:val="00F156B5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C6D3"/>
  <w15:chartTrackingRefBased/>
  <w15:docId w15:val="{24170269-6B08-4923-BBD5-FBD2A440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2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291"/>
    <w:rPr>
      <w:color w:val="954F72"/>
      <w:u w:val="single"/>
    </w:rPr>
  </w:style>
  <w:style w:type="paragraph" w:customStyle="1" w:styleId="msonormal0">
    <w:name w:val="msonormal"/>
    <w:basedOn w:val="Normal"/>
    <w:rsid w:val="0035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3552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5">
    <w:name w:val="xl65"/>
    <w:basedOn w:val="Normal"/>
    <w:rsid w:val="0035529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5529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55291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55291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552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552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55291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552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5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55291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55291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55291"/>
    <w:pPr>
      <w:shd w:val="clear" w:color="000000" w:fill="DBDB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Chudnovets</dc:creator>
  <cp:keywords/>
  <dc:description/>
  <cp:lastModifiedBy>Jun Lei</cp:lastModifiedBy>
  <cp:revision>7</cp:revision>
  <dcterms:created xsi:type="dcterms:W3CDTF">2018-12-20T17:40:00Z</dcterms:created>
  <dcterms:modified xsi:type="dcterms:W3CDTF">2018-12-20T18:15:00Z</dcterms:modified>
</cp:coreProperties>
</file>