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2200"/>
        <w:gridCol w:w="2320"/>
        <w:gridCol w:w="1480"/>
      </w:tblGrid>
      <w:tr w:rsidR="00CD0B05" w:rsidRPr="00CD0B05" w:rsidTr="00CD0B05">
        <w:trPr>
          <w:trHeight w:val="252"/>
          <w:jc w:val="center"/>
        </w:trPr>
        <w:tc>
          <w:tcPr>
            <w:tcW w:w="97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a-DK"/>
              </w:rPr>
              <w:t>Supplementary Table 1:  Maternal, birth and offspring characteristics of array subgroup samples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Case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>offspring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Control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>offspring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da-DK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  <w:t>value</w:t>
            </w:r>
            <w:proofErr w:type="spellEnd"/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>Maternal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>birth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>characteristics</w:t>
            </w:r>
            <w:proofErr w:type="spellEnd"/>
          </w:p>
        </w:tc>
        <w:tc>
          <w:tcPr>
            <w:tcW w:w="2200" w:type="dxa"/>
            <w:noWrap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=92</w:t>
            </w:r>
          </w:p>
        </w:tc>
        <w:tc>
          <w:tcPr>
            <w:tcW w:w="2320" w:type="dxa"/>
            <w:noWrap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=94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Pre-pregnancy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maternal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BMI</w:t>
            </w:r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26.4 (4.8)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23.35 (4.69)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  <w:t>&lt;0.001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Gestational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age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days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)</w:t>
            </w:r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275.5 (10.3)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281.81 (12.50)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  <w:t>&lt;0.001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Birth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weight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(g)</w:t>
            </w:r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3733.4 (567.7)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3565.41 (542.03)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  <w:t>0.04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Maternal age at pregnancy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yrs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32.9 (4.5)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30.85 (4.25)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  <w:t>0.001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>Anthropometric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>characteristics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2200" w:type="dxa"/>
            <w:noWrap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=92</w:t>
            </w:r>
          </w:p>
        </w:tc>
        <w:tc>
          <w:tcPr>
            <w:tcW w:w="2320" w:type="dxa"/>
            <w:noWrap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=94</w:t>
            </w:r>
          </w:p>
        </w:tc>
        <w:tc>
          <w:tcPr>
            <w:tcW w:w="1480" w:type="dxa"/>
            <w:noWrap/>
            <w:vAlign w:val="center"/>
            <w:hideMark/>
          </w:tcPr>
          <w:p w:rsidR="00CD0B05" w:rsidRDefault="00CD0B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Age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years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)</w:t>
            </w:r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11.7 (1.55)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11.7 (1.51)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0.79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Sex (boys)</w:t>
            </w:r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51%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50%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da-DK"/>
              </w:rPr>
              <w:t>0.68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Weight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(kg)</w:t>
            </w:r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48.3 (13.59)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44.3 (11.53)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  <w:t>0.03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Height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(cm)</w:t>
            </w:r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157.6 (12.19)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156.2 (12.33)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0.46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BMI (kg/m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2)*</w:t>
            </w:r>
            <w:proofErr w:type="gramEnd"/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19.1 (3.42)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17.8 (2.48)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  <w:t>0.01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Systolic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blood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pressure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mmHg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)</w:t>
            </w:r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110.1 (8.52)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109.0 (8.69)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0.37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Diastolic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blood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pressure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mmHg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)</w:t>
            </w:r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62.8 (6.93)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61.8 (5.95)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0.27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Heart rate (BPM)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70.1 (11.12)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67.3 (8.42)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  <w:t>0.08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>Metabolic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a-DK"/>
              </w:rPr>
              <w:t>characteristics</w:t>
            </w:r>
            <w:proofErr w:type="spellEnd"/>
          </w:p>
        </w:tc>
        <w:tc>
          <w:tcPr>
            <w:tcW w:w="2200" w:type="dxa"/>
            <w:noWrap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=90</w:t>
            </w:r>
          </w:p>
        </w:tc>
        <w:tc>
          <w:tcPr>
            <w:tcW w:w="2320" w:type="dxa"/>
            <w:noWrap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=94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Fasting plasma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glucose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(mmol/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l)*</w:t>
            </w:r>
            <w:proofErr w:type="gramEnd"/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4.94 (0.50)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4.92 (0.48)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0.90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Fasting insulin (pmol/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l)*</w:t>
            </w:r>
            <w:proofErr w:type="gramEnd"/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81.38 (48.29)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67.15 (32.40)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  <w:t>0.06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Fasting C-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peptide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(pmol/l)</w:t>
            </w:r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616.2 (234.8)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546.1 (174.4)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  <w:t>0.02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HOMA-IR*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2.2 (1.6)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1.9 (1.1)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0.11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Body composition measured by DXA</w:t>
            </w:r>
          </w:p>
        </w:tc>
        <w:tc>
          <w:tcPr>
            <w:tcW w:w="2200" w:type="dxa"/>
            <w:noWrap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=39</w:t>
            </w:r>
          </w:p>
        </w:tc>
        <w:tc>
          <w:tcPr>
            <w:tcW w:w="2320" w:type="dxa"/>
            <w:noWrap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=44</w:t>
            </w:r>
          </w:p>
        </w:tc>
        <w:tc>
          <w:tcPr>
            <w:tcW w:w="1480" w:type="dxa"/>
            <w:noWrap/>
            <w:vAlign w:val="center"/>
            <w:hideMark/>
          </w:tcPr>
          <w:p w:rsidR="00CD0B05" w:rsidRDefault="00CD0B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Total fat %</w:t>
            </w:r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30.0 (9.2)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27.2 (6.2)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0.12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Total lean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mass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 %</w:t>
            </w:r>
          </w:p>
        </w:tc>
        <w:tc>
          <w:tcPr>
            <w:tcW w:w="220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66.2 (7.5)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70.1 (6.5)</w:t>
            </w:r>
          </w:p>
        </w:tc>
        <w:tc>
          <w:tcPr>
            <w:tcW w:w="1480" w:type="dxa"/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0.72</w:t>
            </w:r>
          </w:p>
        </w:tc>
      </w:tr>
      <w:tr w:rsidR="00CD0B05" w:rsidTr="00CD0B05">
        <w:trPr>
          <w:trHeight w:val="252"/>
          <w:jc w:val="center"/>
        </w:trPr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Total bone mass density (mg/cm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da-D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 xml:space="preserve">)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0.94 (0.1)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0.92 (0.1)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D0B05" w:rsidRDefault="00CD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da-DK"/>
              </w:rPr>
              <w:t>0.51</w:t>
            </w:r>
          </w:p>
        </w:tc>
      </w:tr>
      <w:tr w:rsidR="00CD0B05" w:rsidRPr="00CD0B05" w:rsidTr="00CD0B05">
        <w:trPr>
          <w:trHeight w:val="252"/>
          <w:jc w:val="center"/>
        </w:trPr>
        <w:tc>
          <w:tcPr>
            <w:tcW w:w="5900" w:type="dxa"/>
            <w:gridSpan w:val="2"/>
            <w:noWrap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da-DK"/>
              </w:rPr>
              <w:t xml:space="preserve">Values are mean (SD), median (IQR)*, or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val="en-US" w:eastAsia="da-DK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da-DK"/>
              </w:rPr>
              <w:t xml:space="preserve"> (%).</w:t>
            </w:r>
          </w:p>
        </w:tc>
        <w:tc>
          <w:tcPr>
            <w:tcW w:w="2320" w:type="dxa"/>
            <w:vAlign w:val="center"/>
            <w:hideMark/>
          </w:tcPr>
          <w:p w:rsidR="00CD0B05" w:rsidRDefault="00CD0B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da-DK"/>
              </w:rPr>
            </w:pPr>
          </w:p>
        </w:tc>
        <w:tc>
          <w:tcPr>
            <w:tcW w:w="1480" w:type="dxa"/>
            <w:vAlign w:val="center"/>
            <w:hideMark/>
          </w:tcPr>
          <w:p w:rsidR="00CD0B05" w:rsidRPr="00CD0B05" w:rsidRDefault="00CD0B05">
            <w:pPr>
              <w:spacing w:after="0"/>
              <w:rPr>
                <w:sz w:val="20"/>
                <w:szCs w:val="20"/>
                <w:lang w:val="en-US" w:eastAsia="da-DK"/>
              </w:rPr>
            </w:pPr>
          </w:p>
        </w:tc>
      </w:tr>
      <w:tr w:rsidR="00CD0B05" w:rsidRPr="00CD0B05" w:rsidTr="00CD0B05">
        <w:trPr>
          <w:trHeight w:val="252"/>
          <w:jc w:val="center"/>
        </w:trPr>
        <w:tc>
          <w:tcPr>
            <w:tcW w:w="5900" w:type="dxa"/>
            <w:gridSpan w:val="2"/>
            <w:noWrap/>
            <w:vAlign w:val="center"/>
            <w:hideMark/>
          </w:tcPr>
          <w:p w:rsidR="00CD0B05" w:rsidRDefault="00CD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val="en-US" w:eastAsia="da-DK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da-DK"/>
              </w:rPr>
              <w:t>-values calculated using Student’s T-test or Mann-Whitney U test*.</w:t>
            </w:r>
          </w:p>
        </w:tc>
        <w:tc>
          <w:tcPr>
            <w:tcW w:w="2320" w:type="dxa"/>
            <w:noWrap/>
            <w:vAlign w:val="bottom"/>
            <w:hideMark/>
          </w:tcPr>
          <w:p w:rsidR="00CD0B05" w:rsidRDefault="00CD0B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da-DK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CD0B05" w:rsidRPr="00CD0B05" w:rsidRDefault="00CD0B05">
            <w:pPr>
              <w:spacing w:after="0"/>
              <w:rPr>
                <w:sz w:val="20"/>
                <w:szCs w:val="20"/>
                <w:lang w:val="en-US" w:eastAsia="da-DK"/>
              </w:rPr>
            </w:pPr>
          </w:p>
        </w:tc>
      </w:tr>
    </w:tbl>
    <w:p w:rsidR="000F5B08" w:rsidRPr="00CD0B05" w:rsidRDefault="00CD0B05">
      <w:pPr>
        <w:rPr>
          <w:lang w:val="en-US"/>
        </w:rPr>
      </w:pPr>
      <w:bookmarkStart w:id="0" w:name="_GoBack"/>
      <w:bookmarkEnd w:id="0"/>
    </w:p>
    <w:sectPr w:rsidR="000F5B08" w:rsidRPr="00CD0B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5"/>
    <w:rsid w:val="00012BCA"/>
    <w:rsid w:val="005A6A8B"/>
    <w:rsid w:val="00CD0B05"/>
    <w:rsid w:val="00F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25BC3-BBA4-43A7-843F-7BA60BC9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B0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Hjort</dc:creator>
  <cp:keywords/>
  <dc:description/>
  <cp:lastModifiedBy>Line Hjort</cp:lastModifiedBy>
  <cp:revision>1</cp:revision>
  <dcterms:created xsi:type="dcterms:W3CDTF">2018-07-17T14:42:00Z</dcterms:created>
  <dcterms:modified xsi:type="dcterms:W3CDTF">2018-07-17T14:42:00Z</dcterms:modified>
</cp:coreProperties>
</file>